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footer2.xml" ContentType="application/vnd.openxmlformats-officedocument.wordprocessingml.foot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spacing w:lineRule="auto" w:line="360" w:before="57" w:after="57"/>
        <w:contextualSpacing/>
        <w:jc w:val="both"/>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Default"/>
        <w:jc w:val="center"/>
        <w:rPr/>
      </w:pPr>
      <w:r>
        <w:rPr/>
        <w:t xml:space="preserve"> </w:t>
      </w:r>
      <w:r>
        <w:rPr>
          <w:b/>
          <w:sz w:val="36"/>
        </w:rPr>
        <w:t xml:space="preserve">SPECYFIKACJA TECHNICZNA WYKONANIA </w:t>
      </w:r>
    </w:p>
    <w:p>
      <w:pPr>
        <w:pStyle w:val="Normal"/>
        <w:jc w:val="center"/>
        <w:rPr>
          <w:b/>
          <w:b/>
          <w:strike w:val="false"/>
          <w:dstrike w:val="false"/>
          <w:sz w:val="36"/>
          <w:u w:val="none"/>
        </w:rPr>
      </w:pPr>
      <w:r>
        <w:rPr>
          <w:b/>
          <w:strike w:val="false"/>
          <w:dstrike w:val="false"/>
          <w:sz w:val="36"/>
          <w:u w:val="none"/>
        </w:rPr>
        <w:t xml:space="preserve">I ODBIORU ROBÓT BUDOWLANYCH </w:t>
      </w:r>
    </w:p>
    <w:p>
      <w:pPr>
        <w:pStyle w:val="Normal"/>
        <w:rPr>
          <w:sz w:val="36"/>
          <w:szCs w:val="36"/>
        </w:rPr>
      </w:pPr>
      <w:r>
        <w:rPr>
          <w:sz w:val="36"/>
          <w:szCs w:val="36"/>
        </w:rPr>
      </w:r>
    </w:p>
    <w:p>
      <w:pPr>
        <w:pStyle w:val="Normal"/>
        <w:rPr>
          <w:sz w:val="36"/>
          <w:szCs w:val="36"/>
        </w:rPr>
      </w:pPr>
      <w:r>
        <w:rPr>
          <w:sz w:val="36"/>
          <w:szCs w:val="36"/>
        </w:rPr>
      </w:r>
    </w:p>
    <w:p>
      <w:pPr>
        <w:pStyle w:val="Normal"/>
        <w:jc w:val="center"/>
        <w:rPr/>
      </w:pPr>
      <w:r>
        <w:rPr/>
        <w:t xml:space="preserve"> </w:t>
      </w:r>
      <w:r>
        <w:rPr>
          <w:b/>
          <w:sz w:val="36"/>
        </w:rPr>
        <w:t xml:space="preserve">DM.00.00.00 </w:t>
      </w:r>
    </w:p>
    <w:p>
      <w:pPr>
        <w:pStyle w:val="Normal"/>
        <w:jc w:val="center"/>
        <w:rPr>
          <w:b/>
          <w:b/>
          <w:sz w:val="36"/>
        </w:rPr>
      </w:pPr>
      <w:r>
        <w:rPr>
          <w:b/>
          <w:sz w:val="36"/>
        </w:rPr>
      </w:r>
    </w:p>
    <w:p>
      <w:pPr>
        <w:pStyle w:val="Normal"/>
        <w:jc w:val="center"/>
        <w:rPr>
          <w:b/>
          <w:b/>
          <w:sz w:val="36"/>
        </w:rPr>
      </w:pPr>
      <w:r>
        <w:rPr>
          <w:b/>
          <w:sz w:val="36"/>
        </w:rPr>
      </w:r>
    </w:p>
    <w:p>
      <w:pPr>
        <w:pStyle w:val="Normal"/>
        <w:jc w:val="center"/>
        <w:rPr>
          <w:b/>
          <w:b/>
          <w:sz w:val="36"/>
        </w:rPr>
      </w:pPr>
      <w:r>
        <w:rPr>
          <w:b/>
          <w:sz w:val="36"/>
        </w:rPr>
      </w:r>
    </w:p>
    <w:p>
      <w:pPr>
        <w:pStyle w:val="Normal"/>
        <w:jc w:val="center"/>
        <w:rPr>
          <w:b/>
          <w:b/>
          <w:sz w:val="36"/>
        </w:rPr>
      </w:pPr>
      <w:r>
        <w:rPr>
          <w:b/>
          <w:sz w:val="36"/>
        </w:rPr>
      </w:r>
    </w:p>
    <w:p>
      <w:pPr>
        <w:pStyle w:val="Normal"/>
        <w:jc w:val="center"/>
        <w:rPr>
          <w:b/>
          <w:b/>
          <w:sz w:val="36"/>
        </w:rPr>
      </w:pPr>
      <w:r>
        <w:rPr>
          <w:b/>
          <w:sz w:val="36"/>
        </w:rPr>
      </w:r>
    </w:p>
    <w:p>
      <w:pPr>
        <w:pStyle w:val="Normal"/>
        <w:jc w:val="center"/>
        <w:rPr>
          <w:b/>
          <w:b/>
          <w:sz w:val="36"/>
        </w:rPr>
      </w:pPr>
      <w:r>
        <w:rPr>
          <w:b/>
          <w:sz w:val="36"/>
        </w:rPr>
      </w:r>
    </w:p>
    <w:p>
      <w:pPr>
        <w:pStyle w:val="Normal"/>
        <w:jc w:val="center"/>
        <w:rPr>
          <w:b/>
          <w:b/>
          <w:sz w:val="36"/>
        </w:rPr>
      </w:pPr>
      <w:r>
        <w:rPr>
          <w:b/>
          <w:sz w:val="36"/>
        </w:rPr>
      </w:r>
    </w:p>
    <w:p>
      <w:pPr>
        <w:pStyle w:val="Normal"/>
        <w:jc w:val="center"/>
        <w:rPr>
          <w:b/>
          <w:b/>
          <w:sz w:val="36"/>
        </w:rPr>
      </w:pPr>
      <w:r>
        <w:rPr>
          <w:b/>
          <w:sz w:val="36"/>
        </w:rPr>
      </w:r>
    </w:p>
    <w:p>
      <w:pPr>
        <w:pStyle w:val="Normal"/>
        <w:jc w:val="center"/>
        <w:rPr>
          <w:b/>
          <w:b/>
          <w:sz w:val="36"/>
        </w:rPr>
      </w:pPr>
      <w:r>
        <w:rPr>
          <w:b/>
          <w:sz w:val="36"/>
        </w:rPr>
      </w:r>
    </w:p>
    <w:p>
      <w:pPr>
        <w:pStyle w:val="Normal"/>
        <w:jc w:val="center"/>
        <w:rPr>
          <w:b/>
          <w:b/>
          <w:sz w:val="36"/>
        </w:rPr>
      </w:pPr>
      <w:r>
        <w:rPr>
          <w:b/>
          <w:sz w:val="36"/>
        </w:rPr>
      </w:r>
    </w:p>
    <w:p>
      <w:pPr>
        <w:pStyle w:val="Normal"/>
        <w:jc w:val="center"/>
        <w:rPr>
          <w:b/>
          <w:b/>
          <w:sz w:val="36"/>
        </w:rPr>
      </w:pPr>
      <w:r>
        <w:rPr>
          <w:b/>
          <w:sz w:val="36"/>
        </w:rPr>
        <w:t>WYMAGANIA OGÓLNE</w:t>
      </w:r>
    </w:p>
    <w:p>
      <w:pPr>
        <w:pStyle w:val="Normal"/>
        <w:rPr>
          <w:b/>
          <w:b/>
          <w:bCs/>
        </w:rPr>
      </w:pPr>
      <w:r>
        <w:rPr>
          <w:b/>
          <w:bCs/>
        </w:rPr>
      </w:r>
    </w:p>
    <w:p>
      <w:pPr>
        <w:sectPr>
          <w:footerReference w:type="default" r:id="rId2"/>
          <w:type w:val="nextPage"/>
          <w:pgSz w:w="11906" w:h="16838"/>
          <w:pgMar w:left="1134" w:right="1134" w:gutter="0" w:header="0" w:top="1134" w:footer="1134" w:bottom="2050"/>
          <w:pgNumType w:fmt="decimal"/>
          <w:formProt w:val="false"/>
          <w:textDirection w:val="lrTb"/>
          <w:docGrid w:type="default" w:linePitch="312" w:charSpace="0"/>
        </w:sectPr>
      </w:pPr>
    </w:p>
    <w:sdt>
      <w:sdtPr>
        <w:docPartObj>
          <w:docPartGallery w:val="Table of Contents"/>
          <w:docPartUnique w:val="true"/>
        </w:docPartObj>
      </w:sdtPr>
      <w:sdtContent>
        <w:p>
          <w:pPr>
            <w:pStyle w:val="Nagwekspisutreci"/>
            <w:rPr/>
          </w:pPr>
          <w:r>
            <w:rPr/>
            <w:t>Spis treści</w:t>
          </w:r>
        </w:p>
        <w:p>
          <w:pPr>
            <w:pStyle w:val="Spistreci1"/>
            <w:rPr/>
          </w:pPr>
          <w:r>
            <w:fldChar w:fldCharType="begin"/>
          </w:r>
          <w:r>
            <w:rPr>
              <w:rStyle w:val="Czeindeksu"/>
            </w:rPr>
            <w:instrText xml:space="preserve"> TOC \f \o "1-9" \h</w:instrText>
          </w:r>
          <w:r>
            <w:rPr>
              <w:rStyle w:val="Czeindeksu"/>
            </w:rPr>
            <w:fldChar w:fldCharType="separate"/>
          </w:r>
          <w:hyperlink w:anchor="__RefHeading___Toc461_3993978502">
            <w:r>
              <w:rPr>
                <w:rStyle w:val="Czeindeksu"/>
              </w:rPr>
              <w:t>1. WSTĘP</w:t>
              <w:tab/>
              <w:t>3</w:t>
            </w:r>
          </w:hyperlink>
        </w:p>
        <w:p>
          <w:pPr>
            <w:pStyle w:val="Spistreci1"/>
            <w:rPr/>
          </w:pPr>
          <w:hyperlink w:anchor="__RefHeading___Toc1865_760393915">
            <w:r>
              <w:rPr>
                <w:rStyle w:val="Czeindeksu"/>
              </w:rPr>
              <w:t>2. MATERIAŁY</w:t>
              <w:tab/>
              <w:t>14</w:t>
            </w:r>
          </w:hyperlink>
        </w:p>
        <w:p>
          <w:pPr>
            <w:pStyle w:val="Spistreci1"/>
            <w:rPr/>
          </w:pPr>
          <w:hyperlink w:anchor="__RefHeading___Toc1867_760393915">
            <w:r>
              <w:rPr>
                <w:rStyle w:val="Czeindeksu"/>
              </w:rPr>
              <w:t>3. SPRZĘT.</w:t>
              <w:tab/>
              <w:t>16</w:t>
            </w:r>
          </w:hyperlink>
        </w:p>
        <w:p>
          <w:pPr>
            <w:pStyle w:val="Spistreci1"/>
            <w:rPr/>
          </w:pPr>
          <w:hyperlink w:anchor="__RefHeading___Toc1869_760393915">
            <w:r>
              <w:rPr>
                <w:rStyle w:val="Czeindeksu"/>
              </w:rPr>
              <w:t>4. TRANSPORT:</w:t>
              <w:tab/>
              <w:t>16</w:t>
            </w:r>
          </w:hyperlink>
        </w:p>
        <w:p>
          <w:pPr>
            <w:pStyle w:val="Spistreci1"/>
            <w:rPr/>
          </w:pPr>
          <w:hyperlink w:anchor="__RefHeading___Toc1871_760393915">
            <w:r>
              <w:rPr>
                <w:rStyle w:val="Czeindeksu"/>
              </w:rPr>
              <w:t>5. WYKONANIE ROBÓT:</w:t>
              <w:tab/>
              <w:t>17</w:t>
            </w:r>
          </w:hyperlink>
        </w:p>
        <w:p>
          <w:pPr>
            <w:pStyle w:val="Spistreci1"/>
            <w:rPr/>
          </w:pPr>
          <w:hyperlink w:anchor="__RefHeading___Toc1873_760393915">
            <w:r>
              <w:rPr>
                <w:rStyle w:val="Czeindeksu"/>
              </w:rPr>
              <w:t>6. KONTROLA JAKOŚCI ROBÓT:</w:t>
              <w:tab/>
              <w:t>17</w:t>
            </w:r>
          </w:hyperlink>
        </w:p>
        <w:p>
          <w:pPr>
            <w:pStyle w:val="Spistreci1"/>
            <w:rPr/>
          </w:pPr>
          <w:hyperlink w:anchor="__RefHeading___Toc1875_760393915">
            <w:r>
              <w:rPr>
                <w:rStyle w:val="Czeindeksu"/>
              </w:rPr>
              <w:t>7. OBMIAR ROBÓT:</w:t>
              <w:tab/>
              <w:t>19</w:t>
            </w:r>
          </w:hyperlink>
        </w:p>
        <w:p>
          <w:pPr>
            <w:pStyle w:val="Spistreci1"/>
            <w:rPr/>
          </w:pPr>
          <w:hyperlink w:anchor="__RefHeading___Toc1877_760393915">
            <w:r>
              <w:rPr>
                <w:rStyle w:val="Czeindeksu"/>
              </w:rPr>
              <w:t>8. ODBIÓR ROBÓT.</w:t>
              <w:tab/>
              <w:t>20</w:t>
            </w:r>
          </w:hyperlink>
        </w:p>
        <w:p>
          <w:pPr>
            <w:pStyle w:val="Spistreci1"/>
            <w:rPr/>
          </w:pPr>
          <w:hyperlink w:anchor="__RefHeading___Toc1879_760393915">
            <w:r>
              <w:rPr>
                <w:rStyle w:val="Czeindeksu"/>
              </w:rPr>
              <w:t>9. PODSTAWA PŁATNOŚCI.</w:t>
              <w:tab/>
              <w:t>21</w:t>
            </w:r>
          </w:hyperlink>
        </w:p>
        <w:p>
          <w:pPr>
            <w:pStyle w:val="Spistreci1"/>
            <w:rPr/>
          </w:pPr>
          <w:hyperlink w:anchor="__RefHeading___Toc1881_760393915">
            <w:r>
              <w:rPr>
                <w:rStyle w:val="Czeindeksu"/>
              </w:rPr>
              <w:t>10. PRZEPISY ZWIĄZANE.</w:t>
              <w:tab/>
              <w:t>22</w:t>
            </w:r>
          </w:hyperlink>
          <w:r>
            <w:rPr>
              <w:rStyle w:val="Czeindeksu"/>
            </w:rPr>
            <w:fldChar w:fldCharType="end"/>
          </w:r>
        </w:p>
      </w:sdtContent>
    </w:sdt>
    <w:p>
      <w:pPr>
        <w:pStyle w:val="Normal"/>
        <w:rPr>
          <w:b/>
          <w:b/>
          <w:bCs/>
        </w:rPr>
      </w:pPr>
      <w:r>
        <w:rPr>
          <w:b/>
          <w:bCs/>
        </w:rPr>
      </w:r>
      <w:r>
        <w:br w:type="page"/>
      </w:r>
    </w:p>
    <w:p>
      <w:pPr>
        <w:pStyle w:val="Nagwek1"/>
        <w:keepNext w:val="true"/>
        <w:spacing w:lineRule="auto" w:line="360" w:before="113" w:after="57"/>
        <w:ind w:left="0" w:right="-340" w:hanging="0"/>
        <w:jc w:val="left"/>
        <w:rPr/>
      </w:pPr>
      <w:bookmarkStart w:id="0" w:name="__RefHeading___Toc461_3993978502"/>
      <w:bookmarkEnd w:id="0"/>
      <w:r>
        <w:rPr/>
        <w:t>WSTĘP</w:t>
      </w:r>
    </w:p>
    <w:p>
      <w:pPr>
        <w:pStyle w:val="Normal"/>
        <w:rPr>
          <w:b/>
          <w:b/>
          <w:bCs/>
        </w:rPr>
      </w:pPr>
      <w:bookmarkStart w:id="1" w:name="__RefHeading___Toc463_3993978502"/>
      <w:bookmarkEnd w:id="1"/>
      <w:r>
        <w:rPr>
          <w:b/>
          <w:bCs/>
        </w:rPr>
        <w:t>1.1. Przedmiot ST</w:t>
      </w:r>
    </w:p>
    <w:p>
      <w:pPr>
        <w:pStyle w:val="Tretekstu"/>
        <w:rPr/>
      </w:pPr>
      <w:r>
        <w:rPr>
          <w:rFonts w:cs="Times New Roman"/>
          <w:sz w:val="23"/>
        </w:rPr>
        <w:tab/>
        <w:t>Przedmiotem niniejszej specyfikacji technicznej s</w:t>
      </w:r>
      <w:r>
        <w:rPr>
          <w:sz w:val="23"/>
        </w:rPr>
        <w:t xml:space="preserve">ą wymagania ogólne dotyczące wykonania i odbioru robót drogowych i mostowych. Specyfikacja Techniczna D-M-00.00.00 - Wymagania Ogólne odnosi się do wymagań wspólnych dla poszczególnych wymagań technicznych dotyczących wykonania i odbioru Robót związanych z rozbiórką kładki dla pieszych nad torami PKP linii Kutno-Piła (linia nr 18, w km 91,863) w Aleksandrowie Kujawskim , w sąsiedztwie przejazdu kolejowego w ul. Dworcowej. </w:t>
      </w:r>
    </w:p>
    <w:p>
      <w:pPr>
        <w:pStyle w:val="Normal"/>
        <w:rPr>
          <w:b/>
          <w:b/>
          <w:bCs/>
        </w:rPr>
      </w:pPr>
      <w:bookmarkStart w:id="2" w:name="__RefHeading___Toc465_3993978502"/>
      <w:bookmarkEnd w:id="2"/>
      <w:r>
        <w:rPr>
          <w:b/>
          <w:bCs/>
        </w:rPr>
        <w:t>1.2. Zakres stosowania ST</w:t>
      </w:r>
    </w:p>
    <w:p>
      <w:pPr>
        <w:pStyle w:val="Tretekstu"/>
        <w:rPr/>
      </w:pPr>
      <w:r>
        <w:rPr/>
        <w:tab/>
        <w:t xml:space="preserve">Specyfikacje Techniczne stanowią część Dokumentów Przetargowych i Kontraktowych i należy je stosować w zlecaniu i wykonaniu Robót opisanych w podpunkcie 1.1. </w:t>
      </w:r>
    </w:p>
    <w:p>
      <w:pPr>
        <w:pStyle w:val="Normal"/>
        <w:rPr>
          <w:b/>
          <w:b/>
          <w:bCs/>
        </w:rPr>
      </w:pPr>
      <w:bookmarkStart w:id="3" w:name="__RefHeading___Toc467_3993978502"/>
      <w:bookmarkEnd w:id="3"/>
      <w:r>
        <w:rPr>
          <w:b/>
          <w:bCs/>
          <w:szCs w:val="24"/>
        </w:rPr>
        <w:t xml:space="preserve">1.3. </w:t>
      </w:r>
      <w:r>
        <w:rPr>
          <w:b/>
          <w:bCs/>
        </w:rPr>
        <w:t>Zakres robót objętych ST</w:t>
      </w:r>
    </w:p>
    <w:p>
      <w:pPr>
        <w:pStyle w:val="Tretekstu"/>
        <w:rPr/>
      </w:pPr>
      <w:r>
        <w:rPr/>
        <w:tab/>
        <w:t xml:space="preserve">Ustalenia zawarte w niniejszej specyfikacji obejmują wymagania ogólne, wspólne dla robót objętych szczegółowymi specyfikacjami technicznymi dla poszczególnych asortymentów robót drogowych i mostowych. </w:t>
      </w:r>
    </w:p>
    <w:p>
      <w:pPr>
        <w:pStyle w:val="Tretekstu"/>
        <w:rPr/>
      </w:pPr>
      <w:r>
        <w:rPr/>
        <w:tab/>
        <w:t>Wymagania ogólne należy rozumieć i stosować w powiązaniu z niżej wymienionymi Specyfikacjami Technicznymi:</w:t>
      </w:r>
    </w:p>
    <w:p>
      <w:pPr>
        <w:pStyle w:val="Tretekstu"/>
        <w:rPr/>
      </w:pPr>
      <w:r>
        <w:rPr/>
      </w:r>
    </w:p>
    <w:p>
      <w:pPr>
        <w:pStyle w:val="Tretekstu"/>
        <w:spacing w:lineRule="auto" w:line="360"/>
        <w:rPr/>
      </w:pPr>
      <w:r>
        <w:rPr/>
        <w:tab/>
      </w:r>
      <w:r>
        <w:rPr>
          <w:b/>
          <w:bCs/>
        </w:rPr>
        <w:t xml:space="preserve">ROBOTY DROGOWE </w:t>
      </w:r>
    </w:p>
    <w:p>
      <w:pPr>
        <w:pStyle w:val="Tretekstu"/>
        <w:spacing w:lineRule="auto" w:line="360"/>
        <w:rPr/>
      </w:pPr>
      <w:r>
        <w:rPr/>
        <w:tab/>
        <w:t xml:space="preserve">D.01.01.01. Odtworzenie (wyznaczenie) trasy i punktów wysokościowych w terenie równinnym </w:t>
      </w:r>
    </w:p>
    <w:p>
      <w:pPr>
        <w:pStyle w:val="Tretekstu"/>
        <w:spacing w:lineRule="auto" w:line="360"/>
        <w:rPr/>
      </w:pPr>
      <w:r>
        <w:rPr/>
        <w:tab/>
        <w:t xml:space="preserve">D.01.02.03. Wyburzenie obiektów budowlanych i inżynierskich </w:t>
      </w:r>
    </w:p>
    <w:p>
      <w:pPr>
        <w:pStyle w:val="Tretekstu"/>
        <w:spacing w:lineRule="auto" w:line="360"/>
        <w:rPr/>
      </w:pPr>
      <w:r>
        <w:rPr/>
        <w:tab/>
        <w:t xml:space="preserve">D.01.03.02. Przebudowa kablowych linii energetycznych przy budowie dróg </w:t>
      </w:r>
    </w:p>
    <w:p>
      <w:pPr>
        <w:pStyle w:val="Tretekstu"/>
        <w:spacing w:lineRule="auto" w:line="360"/>
        <w:rPr/>
      </w:pPr>
      <w:r>
        <w:rPr/>
        <w:tab/>
      </w:r>
      <w:r>
        <w:rPr>
          <w:b/>
          <w:bCs/>
        </w:rPr>
        <w:t xml:space="preserve">ROBOTY MOSTOWE </w:t>
      </w:r>
    </w:p>
    <w:p>
      <w:pPr>
        <w:pStyle w:val="Tretekstu"/>
        <w:spacing w:lineRule="auto" w:line="360"/>
        <w:rPr/>
      </w:pPr>
      <w:r>
        <w:rPr/>
        <w:tab/>
        <w:t xml:space="preserve">M.11.01.01. Wykopy pod ławy w gruncie niespoistym wraz z umocnieniem </w:t>
      </w:r>
    </w:p>
    <w:p>
      <w:pPr>
        <w:pStyle w:val="Tretekstu"/>
        <w:spacing w:lineRule="auto" w:line="360"/>
        <w:rPr/>
      </w:pPr>
      <w:r>
        <w:rPr/>
        <w:tab/>
        <w:t xml:space="preserve">M.11.01.04. Zasypanie wykopów wraz z zagęszczeniem </w:t>
      </w:r>
    </w:p>
    <w:p>
      <w:pPr>
        <w:pStyle w:val="Normal"/>
        <w:rPr>
          <w:b/>
          <w:b/>
          <w:bCs/>
        </w:rPr>
      </w:pPr>
      <w:r>
        <w:rPr>
          <w:b/>
          <w:bCs/>
        </w:rPr>
        <w:t>1.4. Określenia podstawowe</w:t>
      </w:r>
    </w:p>
    <w:p>
      <w:pPr>
        <w:pStyle w:val="Tretekstu"/>
        <w:spacing w:before="0" w:after="142"/>
        <w:contextualSpacing w:val="false"/>
        <w:rPr>
          <w:sz w:val="22"/>
          <w:szCs w:val="22"/>
        </w:rPr>
      </w:pPr>
      <w:r>
        <w:rPr>
          <w:sz w:val="22"/>
          <w:szCs w:val="22"/>
        </w:rPr>
        <w:tab/>
        <w:t>Użyte w ST wymienione poniżej określenia należy rozumieć w każdym przypadku następująco:</w:t>
      </w:r>
    </w:p>
    <w:p>
      <w:pPr>
        <w:pStyle w:val="Tretekstu"/>
        <w:spacing w:lineRule="auto" w:line="276" w:before="0" w:after="142"/>
        <w:ind w:left="567" w:right="0" w:hanging="567"/>
        <w:contextualSpacing/>
        <w:jc w:val="both"/>
        <w:rPr/>
      </w:pPr>
      <w:r>
        <w:rPr>
          <w:b/>
          <w:sz w:val="23"/>
        </w:rPr>
        <w:t xml:space="preserve">1.4.1. Budowla drogowa </w:t>
      </w:r>
      <w:r>
        <w:rPr>
          <w:b w:val="false"/>
          <w:sz w:val="23"/>
        </w:rPr>
        <w:t xml:space="preserve">- obiekt budowlany, nie będący budynkiem, stanowiący całość techniczno-użytkową (drogę) albo jego część stanowiąca odrębny element konstrukcyjny lub technologiczny (obiekt mostowy, korpus ziemny, węzeł) </w:t>
      </w:r>
    </w:p>
    <w:p>
      <w:pPr>
        <w:pStyle w:val="Tretekstu"/>
        <w:spacing w:lineRule="auto" w:line="276" w:before="0" w:after="142"/>
        <w:ind w:left="567" w:right="0" w:hanging="567"/>
        <w:contextualSpacing/>
        <w:jc w:val="both"/>
        <w:rPr>
          <w:i w:val="false"/>
          <w:i w:val="false"/>
          <w:iCs w:val="false"/>
        </w:rPr>
      </w:pPr>
      <w:r>
        <w:rPr>
          <w:b/>
          <w:i w:val="false"/>
          <w:iCs w:val="false"/>
          <w:sz w:val="23"/>
        </w:rPr>
        <w:t xml:space="preserve">1.4.2. Cena umowna (kontraktowa) </w:t>
      </w:r>
      <w:r>
        <w:rPr>
          <w:b w:val="false"/>
          <w:i w:val="false"/>
          <w:iCs w:val="false"/>
          <w:sz w:val="23"/>
        </w:rPr>
        <w:t xml:space="preserve">- kwota wymieniona w Umowie (Kontrakcie) jako wynagrodzenie należne Wykonawcy za wykonanie Robót budowlanych wraz z usunięciem wad, zgodnie z postanowieniami warunków Umowy (Kontraktu). </w:t>
      </w:r>
    </w:p>
    <w:p>
      <w:pPr>
        <w:pStyle w:val="Tretekstu"/>
        <w:spacing w:lineRule="auto" w:line="276" w:before="0" w:after="142"/>
        <w:ind w:left="567" w:right="0" w:hanging="567"/>
        <w:contextualSpacing/>
        <w:jc w:val="both"/>
        <w:rPr/>
      </w:pPr>
      <w:r>
        <w:rPr>
          <w:b/>
          <w:bCs/>
        </w:rPr>
        <w:t>1.4.3. Chodnik</w:t>
      </w:r>
      <w:r>
        <w:rPr/>
        <w:t xml:space="preserve"> - wyznaczony pas terenu przy jezdni lub odsunięty od jezdni, przeznaczony do ruchu pieszych. </w:t>
      </w:r>
    </w:p>
    <w:p>
      <w:pPr>
        <w:pStyle w:val="Tretekstu"/>
        <w:spacing w:lineRule="auto" w:line="276" w:before="0" w:after="142"/>
        <w:ind w:left="567" w:right="0" w:hanging="567"/>
        <w:contextualSpacing/>
        <w:jc w:val="both"/>
        <w:rPr>
          <w:i w:val="false"/>
          <w:i w:val="false"/>
          <w:iCs w:val="false"/>
        </w:rPr>
      </w:pPr>
      <w:r>
        <w:rPr>
          <w:b/>
          <w:i w:val="false"/>
          <w:iCs w:val="false"/>
          <w:sz w:val="23"/>
        </w:rPr>
        <w:t xml:space="preserve">1.4.4. Data rozpoczęcia </w:t>
      </w:r>
      <w:r>
        <w:rPr>
          <w:b w:val="false"/>
          <w:i w:val="false"/>
          <w:iCs w:val="false"/>
          <w:sz w:val="23"/>
        </w:rPr>
        <w:t xml:space="preserve">- data, określona w szczegółowych warunkach Umowy (Kontraktu), od której Wykonawca może rozpocząć Roboty budowlane określone w Umowie (Kontrakcie). </w:t>
      </w:r>
    </w:p>
    <w:p>
      <w:pPr>
        <w:pStyle w:val="Tretekstu"/>
        <w:spacing w:lineRule="auto" w:line="276" w:before="0" w:after="142"/>
        <w:ind w:left="567" w:right="0" w:hanging="567"/>
        <w:contextualSpacing/>
        <w:jc w:val="both"/>
        <w:rPr>
          <w:i w:val="false"/>
          <w:i w:val="false"/>
          <w:iCs w:val="false"/>
        </w:rPr>
      </w:pPr>
      <w:r>
        <w:rPr>
          <w:b/>
          <w:i w:val="false"/>
          <w:iCs w:val="false"/>
          <w:sz w:val="23"/>
        </w:rPr>
        <w:t xml:space="preserve">1.4.5. Data zakończenia </w:t>
      </w:r>
      <w:r>
        <w:rPr>
          <w:b w:val="false"/>
          <w:i w:val="false"/>
          <w:iCs w:val="false"/>
          <w:sz w:val="23"/>
        </w:rPr>
        <w:t xml:space="preserve">- data powiadomienia Zamawiającego przez Inżyniera (Kierownika Projektu) o gotowości Robót budowlanych do odbioru </w:t>
      </w:r>
    </w:p>
    <w:p>
      <w:pPr>
        <w:pStyle w:val="Tretekstu"/>
        <w:spacing w:lineRule="auto" w:line="276" w:before="0" w:after="142"/>
        <w:ind w:left="680" w:right="0" w:hanging="680"/>
        <w:contextualSpacing/>
        <w:jc w:val="both"/>
        <w:rPr>
          <w:i w:val="false"/>
          <w:i w:val="false"/>
          <w:iCs w:val="false"/>
        </w:rPr>
      </w:pPr>
      <w:r>
        <w:rPr>
          <w:b/>
          <w:i w:val="false"/>
          <w:iCs w:val="false"/>
          <w:sz w:val="23"/>
        </w:rPr>
        <w:t xml:space="preserve">1.4.6. Długość mostu </w:t>
      </w:r>
      <w:r>
        <w:rPr>
          <w:b w:val="false"/>
          <w:i w:val="false"/>
          <w:iCs w:val="false"/>
          <w:sz w:val="23"/>
        </w:rPr>
        <w:t xml:space="preserve">- odległość między zewnętrznymi krawędziami pomostu, a w przypadku mostów łukowych z nadsypką - odległość w świetle podstaw sklepienia mierzona w osi jezdni drogowej. </w:t>
      </w:r>
    </w:p>
    <w:p>
      <w:pPr>
        <w:pStyle w:val="Tretekstu"/>
        <w:spacing w:lineRule="auto" w:line="276" w:before="0" w:after="142"/>
        <w:ind w:left="680" w:right="0" w:hanging="680"/>
        <w:contextualSpacing/>
        <w:jc w:val="both"/>
        <w:rPr>
          <w:i w:val="false"/>
          <w:i w:val="false"/>
          <w:iCs w:val="false"/>
        </w:rPr>
      </w:pPr>
      <w:r>
        <w:rPr>
          <w:b/>
          <w:i w:val="false"/>
          <w:iCs w:val="false"/>
          <w:sz w:val="23"/>
        </w:rPr>
        <w:t xml:space="preserve">1.4.7. Dokumentacja Projektowa </w:t>
      </w:r>
      <w:r>
        <w:rPr>
          <w:b w:val="false"/>
          <w:i w:val="false"/>
          <w:iCs w:val="false"/>
          <w:sz w:val="23"/>
        </w:rPr>
        <w:t xml:space="preserve">- wszelkie opisy, obliczenia, dane techniczne oraz rysunki dostarczone Wykonawcy przez Zamawiającego w ramach Umowy (Kontraktu), jak również wszelkie opisy, obliczenia, dane techniczne, rysunki, próbki, wzory, modele, instrukcje obsługi, sporządzone przez Wykonawcę i zatwierdzone przez Inżyniera (Kierownika Projektu). </w:t>
      </w:r>
    </w:p>
    <w:p>
      <w:pPr>
        <w:pStyle w:val="Tretekstu"/>
        <w:spacing w:lineRule="auto" w:line="276" w:before="0" w:after="142"/>
        <w:ind w:left="680" w:right="0" w:hanging="680"/>
        <w:contextualSpacing/>
        <w:jc w:val="both"/>
        <w:rPr>
          <w:i w:val="false"/>
          <w:i w:val="false"/>
          <w:iCs w:val="false"/>
        </w:rPr>
      </w:pPr>
      <w:r>
        <w:rPr>
          <w:b/>
          <w:i w:val="false"/>
          <w:iCs w:val="false"/>
          <w:sz w:val="23"/>
        </w:rPr>
        <w:t xml:space="preserve">1.4.8. Droga </w:t>
      </w:r>
      <w:r>
        <w:rPr>
          <w:b w:val="false"/>
          <w:i w:val="false"/>
          <w:iCs w:val="false"/>
          <w:sz w:val="23"/>
        </w:rPr>
        <w:t xml:space="preserve">- wydzielony pas terenu przeznaczony do ruchu lub postoju pojazdów oraz ruchu pieszych wraz z wszelkimi urządzeniami technicznymi związanymi z prowadzeniem i zabezpieczeniem ruchu. </w:t>
      </w:r>
    </w:p>
    <w:p>
      <w:pPr>
        <w:pStyle w:val="Tretekstu"/>
        <w:spacing w:lineRule="auto" w:line="276" w:before="0" w:after="142"/>
        <w:ind w:left="680" w:right="0" w:hanging="680"/>
        <w:contextualSpacing/>
        <w:jc w:val="both"/>
        <w:rPr>
          <w:i w:val="false"/>
          <w:i w:val="false"/>
          <w:iCs w:val="false"/>
        </w:rPr>
      </w:pPr>
      <w:r>
        <w:rPr>
          <w:b/>
          <w:i w:val="false"/>
          <w:iCs w:val="false"/>
          <w:sz w:val="23"/>
        </w:rPr>
        <w:t xml:space="preserve">1.4.9. Droga tymczasowa (montażowa) </w:t>
      </w:r>
      <w:r>
        <w:rPr>
          <w:b w:val="false"/>
          <w:i w:val="false"/>
          <w:iCs w:val="false"/>
          <w:sz w:val="23"/>
        </w:rPr>
        <w:t xml:space="preserve">- droga specjalnie przygotowana, przeznaczona do ruchu pojazdów obsługujących zadanie budowlane na czas jego wykonania, przewidziana do usunięcia po jego zakończeniu. </w:t>
      </w:r>
    </w:p>
    <w:p>
      <w:pPr>
        <w:pStyle w:val="Tretekstu"/>
        <w:spacing w:lineRule="auto" w:line="276" w:before="0" w:after="142"/>
        <w:ind w:left="680" w:right="0" w:hanging="680"/>
        <w:contextualSpacing/>
        <w:jc w:val="both"/>
        <w:rPr>
          <w:i w:val="false"/>
          <w:i w:val="false"/>
          <w:iCs w:val="false"/>
        </w:rPr>
      </w:pPr>
      <w:r>
        <w:rPr>
          <w:b/>
          <w:i w:val="false"/>
          <w:iCs w:val="false"/>
          <w:sz w:val="23"/>
        </w:rPr>
        <w:t xml:space="preserve">1.4.10. Dziennik budowy </w:t>
      </w:r>
      <w:r>
        <w:rPr>
          <w:b w:val="false"/>
          <w:i w:val="false"/>
          <w:iCs w:val="false"/>
          <w:sz w:val="23"/>
        </w:rPr>
        <w:t xml:space="preserve">– zeszyt z ponumerowanymi stronami opatrzony pieczęcią organu wydającego, wydany zgodnie z obowiązującymi przepisami, stanowiący urzędowy dokument przebiegu robót budowlanych, służący do notowania zdarzeń i okoliczności zachodzących w toku wykonywania robót, rejestrowania odbiorów robót, przekazywania poleceń i innej korespondencji technicznej pomiędzy Zamawiającym, Inżynierem, Wykonawcą i Projektantem. </w:t>
      </w:r>
    </w:p>
    <w:p>
      <w:pPr>
        <w:pStyle w:val="Tretekstu"/>
        <w:spacing w:lineRule="auto" w:line="276" w:before="0" w:after="142"/>
        <w:ind w:left="680" w:right="0" w:hanging="680"/>
        <w:contextualSpacing/>
        <w:jc w:val="both"/>
        <w:rPr/>
      </w:pPr>
      <w:r>
        <w:rPr>
          <w:b/>
          <w:sz w:val="23"/>
        </w:rPr>
        <w:t xml:space="preserve">1.4.11. Inspektor nadzoru </w:t>
      </w:r>
      <w:r>
        <w:rPr>
          <w:b w:val="false"/>
          <w:sz w:val="23"/>
        </w:rPr>
        <w:t>(</w:t>
      </w:r>
      <w:r>
        <w:rPr>
          <w:b/>
          <w:sz w:val="23"/>
        </w:rPr>
        <w:t>Inżynier</w:t>
      </w:r>
      <w:r>
        <w:rPr>
          <w:b w:val="false"/>
          <w:sz w:val="23"/>
        </w:rPr>
        <w:t xml:space="preserve">) - osoba wymieniona w danych kontraktowych, (wyznaczona przez Zamawiającego, o której wyznaczeniu poinformowany jest Wykonawca), odpowiedzialna za nadzorowanie robót. </w:t>
      </w:r>
    </w:p>
    <w:p>
      <w:pPr>
        <w:pStyle w:val="Tretekstu"/>
        <w:spacing w:lineRule="auto" w:line="276" w:before="0" w:after="142"/>
        <w:ind w:left="680" w:right="0" w:hanging="680"/>
        <w:contextualSpacing/>
        <w:jc w:val="both"/>
        <w:rPr/>
      </w:pPr>
      <w:r>
        <w:rPr>
          <w:b/>
          <w:sz w:val="23"/>
        </w:rPr>
        <w:t xml:space="preserve">1.4.12. Izolacja </w:t>
      </w:r>
      <w:r>
        <w:rPr>
          <w:b w:val="false"/>
          <w:sz w:val="23"/>
        </w:rPr>
        <w:t xml:space="preserve">- lub hydroizolacja - warstwa wykonana na konstrukcji w celu niedopuszczenia wody do konstrukcji </w:t>
      </w:r>
    </w:p>
    <w:p>
      <w:pPr>
        <w:pStyle w:val="Tretekstu"/>
        <w:spacing w:lineRule="auto" w:line="276" w:before="0" w:after="142"/>
        <w:ind w:left="680" w:right="0" w:hanging="680"/>
        <w:contextualSpacing/>
        <w:jc w:val="both"/>
        <w:rPr>
          <w:i w:val="false"/>
          <w:i w:val="false"/>
          <w:iCs w:val="false"/>
        </w:rPr>
      </w:pPr>
      <w:r>
        <w:rPr>
          <w:b/>
          <w:i w:val="false"/>
          <w:iCs w:val="false"/>
          <w:sz w:val="23"/>
        </w:rPr>
        <w:t xml:space="preserve">1.4.13. Jednostka uprawniona </w:t>
      </w:r>
      <w:r>
        <w:rPr>
          <w:b w:val="false"/>
          <w:i w:val="false"/>
          <w:iCs w:val="false"/>
          <w:sz w:val="23"/>
        </w:rPr>
        <w:t xml:space="preserve">- jednostka naukowo-badawcza lub inna posiadająca uprawnienia wydane przez Ministerstwo Transportu i Budownictwa do wykonywania badań, przeglądów konstrukcji lub innych robót. </w:t>
      </w:r>
    </w:p>
    <w:p>
      <w:pPr>
        <w:pStyle w:val="Tretekstu"/>
        <w:spacing w:lineRule="auto" w:line="276" w:before="0" w:after="142"/>
        <w:ind w:left="680" w:right="0" w:hanging="680"/>
        <w:contextualSpacing/>
        <w:jc w:val="both"/>
        <w:rPr/>
      </w:pPr>
      <w:r>
        <w:rPr>
          <w:b/>
          <w:i w:val="false"/>
          <w:sz w:val="23"/>
        </w:rPr>
        <w:t xml:space="preserve">1.4.14. Jezdnia </w:t>
      </w:r>
      <w:r>
        <w:rPr>
          <w:b w:val="false"/>
          <w:i w:val="false"/>
          <w:sz w:val="23"/>
        </w:rPr>
        <w:t xml:space="preserve">- część korony drogi przeznaczona do ruchu pojazdów. </w:t>
      </w:r>
    </w:p>
    <w:p>
      <w:pPr>
        <w:pStyle w:val="Tretekstu"/>
        <w:spacing w:lineRule="auto" w:line="276" w:before="0" w:after="142"/>
        <w:ind w:left="680" w:right="0" w:hanging="680"/>
        <w:contextualSpacing/>
        <w:jc w:val="both"/>
        <w:rPr/>
      </w:pPr>
      <w:r>
        <w:rPr>
          <w:b/>
          <w:i w:val="false"/>
          <w:sz w:val="23"/>
        </w:rPr>
        <w:t xml:space="preserve">1.4.15. Kierownik budowy </w:t>
      </w:r>
      <w:r>
        <w:rPr>
          <w:b w:val="false"/>
          <w:i w:val="false"/>
          <w:sz w:val="23"/>
        </w:rPr>
        <w:t xml:space="preserve">- osoba wyznaczona przez Wykonawcę, upoważniona do kierowania robotami i do występowania w jego imieniu w sprawach realizacji kontraktu. </w:t>
      </w:r>
    </w:p>
    <w:p>
      <w:pPr>
        <w:pStyle w:val="Tretekstu"/>
        <w:spacing w:lineRule="auto" w:line="276" w:before="0" w:after="142"/>
        <w:ind w:left="680" w:right="0" w:hanging="680"/>
        <w:contextualSpacing/>
        <w:jc w:val="both"/>
        <w:rPr/>
      </w:pPr>
      <w:r>
        <w:rPr>
          <w:b/>
          <w:i w:val="false"/>
          <w:sz w:val="23"/>
        </w:rPr>
        <w:t xml:space="preserve">1.4.16. Konstrukcja nośna (przęsło lub przęsła obiektu mostowego) </w:t>
      </w:r>
      <w:r>
        <w:rPr>
          <w:b w:val="false"/>
          <w:i w:val="false"/>
          <w:sz w:val="23"/>
        </w:rPr>
        <w:t xml:space="preserve">- część obiektu oparta na podporach mostowych, tworząca ustrój niosący dla przeniesienia ruchu pojazdów lub pieszych. </w:t>
      </w:r>
    </w:p>
    <w:p>
      <w:pPr>
        <w:pStyle w:val="Tretekstu"/>
        <w:spacing w:lineRule="auto" w:line="276" w:before="0" w:after="142"/>
        <w:ind w:left="680" w:right="0" w:hanging="680"/>
        <w:contextualSpacing/>
        <w:jc w:val="both"/>
        <w:rPr>
          <w:i w:val="false"/>
          <w:i w:val="false"/>
          <w:iCs w:val="false"/>
        </w:rPr>
      </w:pPr>
      <w:r>
        <w:rPr>
          <w:b/>
          <w:i w:val="false"/>
          <w:iCs w:val="false"/>
          <w:sz w:val="23"/>
        </w:rPr>
        <w:t xml:space="preserve">1.4.17. Książka obmiarów </w:t>
      </w:r>
      <w:r>
        <w:rPr>
          <w:b w:val="false"/>
          <w:i w:val="false"/>
          <w:iCs w:val="false"/>
          <w:sz w:val="23"/>
        </w:rPr>
        <w:t xml:space="preserve">- akceptowany przez Inżyniera zeszyt z ponumerowanymi stronami, służący do wpisywania przez Wykonawcę obmiaru dokonywanych robót w formie wyliczeń, szkiców i ew. dodatkowych załączników. Wpisy w książce obmiarów podlegają potwierdzeniu przez Inżyniera. </w:t>
      </w:r>
    </w:p>
    <w:p>
      <w:pPr>
        <w:pStyle w:val="Tretekstu"/>
        <w:spacing w:lineRule="auto" w:line="276" w:before="0" w:after="142"/>
        <w:ind w:left="680" w:right="0" w:hanging="680"/>
        <w:contextualSpacing/>
        <w:jc w:val="both"/>
        <w:rPr>
          <w:i w:val="false"/>
          <w:i w:val="false"/>
          <w:iCs w:val="false"/>
        </w:rPr>
      </w:pPr>
      <w:r>
        <w:rPr>
          <w:b/>
          <w:i w:val="false"/>
          <w:iCs w:val="false"/>
          <w:sz w:val="23"/>
        </w:rPr>
        <w:t xml:space="preserve">1.4.18. Laboratorium </w:t>
      </w:r>
      <w:r>
        <w:rPr>
          <w:b w:val="false"/>
          <w:i w:val="false"/>
          <w:iCs w:val="false"/>
          <w:sz w:val="23"/>
        </w:rPr>
        <w:t xml:space="preserve">- drogowe lub inne laboratorium badawcze, zaakceptowane przez Zamawiającego, niezbędne do przeprowadzenia wszelkich badań i prób związanych z oceną jakości materiałów oraz robót. </w:t>
      </w:r>
    </w:p>
    <w:p>
      <w:pPr>
        <w:pStyle w:val="Tretekstu"/>
        <w:spacing w:lineRule="auto" w:line="276" w:before="0" w:after="142"/>
        <w:ind w:left="680" w:right="0" w:hanging="680"/>
        <w:contextualSpacing/>
        <w:jc w:val="both"/>
        <w:rPr>
          <w:i w:val="false"/>
          <w:i w:val="false"/>
          <w:iCs w:val="false"/>
        </w:rPr>
      </w:pPr>
      <w:r>
        <w:rPr>
          <w:b/>
          <w:i w:val="false"/>
          <w:iCs w:val="false"/>
          <w:sz w:val="23"/>
        </w:rPr>
        <w:t xml:space="preserve">1.4.19. Materiały </w:t>
      </w:r>
      <w:r>
        <w:rPr>
          <w:b w:val="false"/>
          <w:i w:val="false"/>
          <w:iCs w:val="false"/>
          <w:sz w:val="23"/>
        </w:rPr>
        <w:t xml:space="preserve">- wszelkie tworzywa niezbędne do wykonania robót, zgodne z Dokumentacją Projektową i specyfikacjami technicznymi, zaakceptowane przez Inżyniera. </w:t>
      </w:r>
    </w:p>
    <w:p>
      <w:pPr>
        <w:pStyle w:val="Tretekstu"/>
        <w:spacing w:lineRule="auto" w:line="276" w:before="0" w:after="142"/>
        <w:ind w:left="680" w:right="0" w:hanging="680"/>
        <w:contextualSpacing/>
        <w:jc w:val="both"/>
        <w:rPr>
          <w:i w:val="false"/>
          <w:i w:val="false"/>
          <w:iCs w:val="false"/>
        </w:rPr>
      </w:pPr>
      <w:r>
        <w:rPr>
          <w:b/>
          <w:i w:val="false"/>
          <w:iCs w:val="false"/>
          <w:sz w:val="23"/>
        </w:rPr>
        <w:t xml:space="preserve">1.4.20. Niweleta </w:t>
      </w:r>
      <w:r>
        <w:rPr>
          <w:b w:val="false"/>
          <w:i w:val="false"/>
          <w:iCs w:val="false"/>
          <w:sz w:val="23"/>
        </w:rPr>
        <w:t xml:space="preserve">- wysokościowe i geometryczne rozwinięcie na płaszczyźnie pionowego przekroju w osi drogi lub obiektu mostowego. </w:t>
      </w:r>
    </w:p>
    <w:p>
      <w:pPr>
        <w:pStyle w:val="Tretekstu"/>
        <w:spacing w:lineRule="auto" w:line="276" w:before="0" w:after="142"/>
        <w:ind w:left="680" w:right="0" w:hanging="680"/>
        <w:contextualSpacing/>
        <w:jc w:val="both"/>
        <w:rPr>
          <w:i w:val="false"/>
          <w:i w:val="false"/>
          <w:iCs w:val="false"/>
        </w:rPr>
      </w:pPr>
      <w:r>
        <w:rPr>
          <w:b/>
          <w:i w:val="false"/>
          <w:iCs w:val="false"/>
          <w:sz w:val="23"/>
        </w:rPr>
        <w:t xml:space="preserve">1.4.21. Obiekt mostowy </w:t>
      </w:r>
      <w:r>
        <w:rPr>
          <w:b w:val="false"/>
          <w:i w:val="false"/>
          <w:iCs w:val="false"/>
          <w:sz w:val="23"/>
        </w:rPr>
        <w:t xml:space="preserve">- most, wiadukt, estakada, tunel, kładka dla pieszych lub przepust. </w:t>
      </w:r>
    </w:p>
    <w:p>
      <w:pPr>
        <w:pStyle w:val="Tretekstu"/>
        <w:spacing w:lineRule="auto" w:line="276" w:before="0" w:after="142"/>
        <w:ind w:left="680" w:right="0" w:hanging="680"/>
        <w:contextualSpacing/>
        <w:jc w:val="both"/>
        <w:rPr/>
      </w:pPr>
      <w:r>
        <w:rPr>
          <w:b/>
          <w:i w:val="false"/>
          <w:iCs w:val="false"/>
          <w:sz w:val="23"/>
        </w:rPr>
        <w:t xml:space="preserve">1.4.22. Objazd tymczasowy </w:t>
      </w:r>
      <w:r>
        <w:rPr>
          <w:b w:val="false"/>
          <w:i w:val="false"/>
          <w:iCs w:val="false"/>
          <w:sz w:val="23"/>
        </w:rPr>
        <w:t>- droga specjalnie przygotowana i odpowiednio utrzymana do przeprowadzenia ruchu publicznego na okres budowy.</w:t>
      </w:r>
      <w:r>
        <w:rPr>
          <w:b w:val="false"/>
          <w:sz w:val="23"/>
        </w:rPr>
        <w:t xml:space="preserve"> </w:t>
      </w:r>
    </w:p>
    <w:p>
      <w:pPr>
        <w:pStyle w:val="Tretekstu"/>
        <w:spacing w:lineRule="auto" w:line="276" w:before="0" w:after="142"/>
        <w:ind w:left="680" w:right="0" w:hanging="680"/>
        <w:contextualSpacing/>
        <w:jc w:val="both"/>
        <w:rPr/>
      </w:pPr>
      <w:r>
        <w:rPr>
          <w:b/>
          <w:sz w:val="23"/>
        </w:rPr>
        <w:t xml:space="preserve">1.4.23. Odpowiednia (bliska) zgodność </w:t>
      </w:r>
      <w:r>
        <w:rPr>
          <w:b w:val="false"/>
          <w:sz w:val="23"/>
        </w:rPr>
        <w:t xml:space="preserve">- zgodność wykonywanych robót z dopuszczonymi tolerancjami, a jeśli przedział tolerancji nie został określony - z przeciętnymi tolerancjami, przyjmowanymi zwyczajowo dla danego rodzaju robót budowlanych. </w:t>
      </w:r>
    </w:p>
    <w:p>
      <w:pPr>
        <w:pStyle w:val="Tretekstu"/>
        <w:spacing w:lineRule="auto" w:line="276" w:before="0" w:after="142"/>
        <w:ind w:left="680" w:right="0" w:hanging="680"/>
        <w:contextualSpacing/>
        <w:jc w:val="both"/>
        <w:rPr/>
      </w:pPr>
      <w:r>
        <w:rPr>
          <w:b/>
          <w:sz w:val="23"/>
        </w:rPr>
        <w:t xml:space="preserve">1.4.24. Pas drogowy </w:t>
      </w:r>
      <w:r>
        <w:rPr>
          <w:b w:val="false"/>
          <w:sz w:val="23"/>
        </w:rPr>
        <w:t xml:space="preserve">- wydzielony liniami rozgraniczającymi pas terenu przeznaczony do umieszczania w nim drogi i związanych z nią urządzeń oraz drzew i krzewów. Pas drogowy może również obejmować teren przewidziany do rozbudowy drogi i budowy urządzeń chroniących ludzi i środowisko przed uciążliwościami powodowanymi przez ruch na drodze. </w:t>
      </w:r>
    </w:p>
    <w:p>
      <w:pPr>
        <w:pStyle w:val="Tretekstu"/>
        <w:spacing w:lineRule="auto" w:line="276" w:before="0" w:after="142"/>
        <w:ind w:left="680" w:right="0" w:hanging="680"/>
        <w:contextualSpacing/>
        <w:jc w:val="both"/>
        <w:rPr>
          <w:i w:val="false"/>
          <w:i w:val="false"/>
          <w:iCs w:val="false"/>
        </w:rPr>
      </w:pPr>
      <w:r>
        <w:rPr>
          <w:b/>
          <w:i w:val="false"/>
          <w:iCs w:val="false"/>
          <w:sz w:val="23"/>
        </w:rPr>
        <w:t xml:space="preserve">1.4.25. Polecenie Inżyniera </w:t>
      </w:r>
      <w:r>
        <w:rPr>
          <w:b w:val="false"/>
          <w:i w:val="false"/>
          <w:iCs w:val="false"/>
          <w:sz w:val="23"/>
        </w:rPr>
        <w:t xml:space="preserve">- wszelkie polecenia przekazane Wykonawcy przez Inżyniera, w formie pisemnej, dotyczące sposobu realizacji robót lub innych spraw związanych z prowadzeniem budowy. </w:t>
      </w:r>
    </w:p>
    <w:p>
      <w:pPr>
        <w:pStyle w:val="Tretekstu"/>
        <w:spacing w:lineRule="auto" w:line="276" w:before="0" w:after="142"/>
        <w:ind w:left="680" w:right="0" w:hanging="680"/>
        <w:contextualSpacing/>
        <w:jc w:val="both"/>
        <w:rPr>
          <w:i w:val="false"/>
          <w:i w:val="false"/>
          <w:iCs w:val="false"/>
        </w:rPr>
      </w:pPr>
      <w:r>
        <w:rPr>
          <w:b/>
          <w:i w:val="false"/>
          <w:iCs w:val="false"/>
          <w:sz w:val="23"/>
        </w:rPr>
        <w:t xml:space="preserve">1.4.26. Projektant </w:t>
      </w:r>
      <w:r>
        <w:rPr>
          <w:b w:val="false"/>
          <w:i w:val="false"/>
          <w:iCs w:val="false"/>
          <w:sz w:val="23"/>
        </w:rPr>
        <w:t xml:space="preserve">- uprawniona osoba prawna lub fizyczna będąca autorem Dokumentacji Projektowej. </w:t>
      </w:r>
    </w:p>
    <w:p>
      <w:pPr>
        <w:pStyle w:val="Tretekstu"/>
        <w:spacing w:lineRule="auto" w:line="276" w:before="0" w:after="142"/>
        <w:ind w:left="680" w:right="0" w:hanging="680"/>
        <w:contextualSpacing/>
        <w:jc w:val="both"/>
        <w:rPr>
          <w:i w:val="false"/>
          <w:i w:val="false"/>
          <w:iCs w:val="false"/>
        </w:rPr>
      </w:pPr>
      <w:r>
        <w:rPr>
          <w:b/>
          <w:i w:val="false"/>
          <w:iCs w:val="false"/>
          <w:sz w:val="23"/>
        </w:rPr>
        <w:t xml:space="preserve">1.4.27. Przedsięwzięcie budowlane </w:t>
      </w:r>
      <w:r>
        <w:rPr>
          <w:b w:val="false"/>
          <w:i w:val="false"/>
          <w:iCs w:val="false"/>
          <w:sz w:val="23"/>
        </w:rPr>
        <w:t xml:space="preserve">- kompleksowa realizacja nowego połączenia drogowego lub całkowita modernizacja/przebudowa (zmiana parametrów geometrycznych trasy w planie i przekroju podłużnym) istniejącego połączenia. </w:t>
      </w:r>
    </w:p>
    <w:p>
      <w:pPr>
        <w:pStyle w:val="Tretekstu"/>
        <w:spacing w:lineRule="auto" w:line="276" w:before="0" w:after="142"/>
        <w:ind w:left="680" w:right="0" w:hanging="680"/>
        <w:contextualSpacing/>
        <w:jc w:val="both"/>
        <w:rPr>
          <w:i w:val="false"/>
          <w:i w:val="false"/>
          <w:iCs w:val="false"/>
        </w:rPr>
      </w:pPr>
      <w:r>
        <w:rPr>
          <w:b/>
          <w:i w:val="false"/>
          <w:iCs w:val="false"/>
          <w:sz w:val="23"/>
        </w:rPr>
        <w:t xml:space="preserve">1.4.28. Przepust </w:t>
      </w:r>
      <w:r>
        <w:rPr>
          <w:b w:val="false"/>
          <w:i w:val="false"/>
          <w:iCs w:val="false"/>
          <w:sz w:val="23"/>
        </w:rPr>
        <w:t xml:space="preserve">– budowla o przekroju poprzecznym zamkniętym, przeznaczona przeprowadzenia cieku, szlaku wędrówek zwierząt dziko żyjących lub urządzeń technicznych przez korpus drogowy. </w:t>
      </w:r>
    </w:p>
    <w:p>
      <w:pPr>
        <w:pStyle w:val="Tretekstu"/>
        <w:spacing w:lineRule="auto" w:line="276" w:before="0" w:after="142"/>
        <w:ind w:left="680" w:right="0" w:hanging="680"/>
        <w:contextualSpacing/>
        <w:jc w:val="both"/>
        <w:rPr>
          <w:i w:val="false"/>
          <w:i w:val="false"/>
          <w:iCs w:val="false"/>
        </w:rPr>
      </w:pPr>
      <w:r>
        <w:rPr>
          <w:b/>
          <w:i w:val="false"/>
          <w:iCs w:val="false"/>
          <w:sz w:val="23"/>
        </w:rPr>
        <w:t xml:space="preserve">1.4.29. Przeszkoda naturalna </w:t>
      </w:r>
      <w:r>
        <w:rPr>
          <w:b w:val="false"/>
          <w:i w:val="false"/>
          <w:iCs w:val="false"/>
          <w:sz w:val="23"/>
        </w:rPr>
        <w:t xml:space="preserve">- element środowiska naturalnego, stanowiący utrudnienie w realizacji zadania budowlanego, na przykład dolina, bagno, rzeka, szlak wędrówek dzikich zwierząt itp. </w:t>
      </w:r>
    </w:p>
    <w:p>
      <w:pPr>
        <w:pStyle w:val="Tretekstu"/>
        <w:spacing w:lineRule="auto" w:line="276" w:before="0" w:after="142"/>
        <w:ind w:left="680" w:right="0" w:hanging="680"/>
        <w:contextualSpacing/>
        <w:jc w:val="both"/>
        <w:rPr>
          <w:i w:val="false"/>
          <w:i w:val="false"/>
          <w:iCs w:val="false"/>
        </w:rPr>
      </w:pPr>
      <w:r>
        <w:rPr>
          <w:b/>
          <w:i w:val="false"/>
          <w:iCs w:val="false"/>
          <w:sz w:val="23"/>
        </w:rPr>
        <w:t xml:space="preserve">1.4.30. Przeszkoda sztuczna </w:t>
      </w:r>
      <w:r>
        <w:rPr>
          <w:b w:val="false"/>
          <w:i w:val="false"/>
          <w:iCs w:val="false"/>
          <w:sz w:val="23"/>
        </w:rPr>
        <w:t xml:space="preserve">- dzieło ludzkie, stanowiące utrudnienie w realizacji zadania budowlanego, na przykład droga, kolej, rurociąg, kanał, ciąg pieszy lub rowerowy itp. </w:t>
      </w:r>
    </w:p>
    <w:p>
      <w:pPr>
        <w:pStyle w:val="Tretekstu"/>
        <w:spacing w:lineRule="auto" w:line="276" w:before="0" w:after="142"/>
        <w:ind w:left="680" w:right="0" w:hanging="680"/>
        <w:contextualSpacing/>
        <w:jc w:val="both"/>
        <w:rPr>
          <w:i w:val="false"/>
          <w:i w:val="false"/>
          <w:iCs w:val="false"/>
        </w:rPr>
      </w:pPr>
      <w:r>
        <w:rPr>
          <w:b/>
          <w:i w:val="false"/>
          <w:iCs w:val="false"/>
          <w:sz w:val="23"/>
        </w:rPr>
        <w:t xml:space="preserve">1.4.31. Przetargowa Dokumentacja Projektowa </w:t>
      </w:r>
      <w:r>
        <w:rPr>
          <w:b w:val="false"/>
          <w:i w:val="false"/>
          <w:iCs w:val="false"/>
          <w:sz w:val="23"/>
        </w:rPr>
        <w:t xml:space="preserve">- część Dokumentacji Projektowej, która wskazuje lokalizację, charakterystykę i wymiary obiektu będącego przedmiotem robót. </w:t>
      </w:r>
    </w:p>
    <w:p>
      <w:pPr>
        <w:pStyle w:val="Tretekstu"/>
        <w:spacing w:lineRule="auto" w:line="276" w:before="0" w:after="142"/>
        <w:ind w:left="680" w:right="0" w:hanging="680"/>
        <w:contextualSpacing/>
        <w:jc w:val="both"/>
        <w:rPr>
          <w:i w:val="false"/>
          <w:i w:val="false"/>
          <w:iCs w:val="false"/>
        </w:rPr>
      </w:pPr>
      <w:r>
        <w:rPr>
          <w:b/>
          <w:i w:val="false"/>
          <w:iCs w:val="false"/>
          <w:sz w:val="23"/>
        </w:rPr>
        <w:t xml:space="preserve">1.4.32. Rekultywacja </w:t>
      </w:r>
      <w:r>
        <w:rPr>
          <w:b w:val="false"/>
          <w:i w:val="false"/>
          <w:iCs w:val="false"/>
          <w:sz w:val="23"/>
        </w:rPr>
        <w:t xml:space="preserve">- roboty mające na celu uporządkowanie i przywrócenie pierwotnych funkcji terenom naruszonym w czasie realizacji zadania budowlanego. </w:t>
      </w:r>
    </w:p>
    <w:p>
      <w:pPr>
        <w:pStyle w:val="Tretekstu"/>
        <w:spacing w:lineRule="auto" w:line="276" w:before="0" w:after="142"/>
        <w:ind w:left="680" w:right="0" w:hanging="680"/>
        <w:contextualSpacing/>
        <w:jc w:val="both"/>
        <w:rPr>
          <w:i w:val="false"/>
          <w:i w:val="false"/>
          <w:iCs w:val="false"/>
        </w:rPr>
      </w:pPr>
      <w:r>
        <w:rPr>
          <w:b/>
          <w:i w:val="false"/>
          <w:iCs w:val="false"/>
          <w:sz w:val="23"/>
        </w:rPr>
        <w:t xml:space="preserve">1.4.33. Specyfikacje Techniczne </w:t>
      </w:r>
      <w:r>
        <w:rPr>
          <w:b w:val="false"/>
          <w:i w:val="false"/>
          <w:iCs w:val="false"/>
          <w:sz w:val="23"/>
        </w:rPr>
        <w:t xml:space="preserve">- zbiór wytycznych i wymagań określających warunki i sposoby wykonania, kontroli, odbioru, obmiaru i płatności za roboty budowlane. </w:t>
      </w:r>
    </w:p>
    <w:p>
      <w:pPr>
        <w:pStyle w:val="Tretekstu"/>
        <w:spacing w:lineRule="auto" w:line="276" w:before="0" w:after="142"/>
        <w:ind w:left="680" w:right="0" w:hanging="680"/>
        <w:contextualSpacing/>
        <w:jc w:val="both"/>
        <w:rPr/>
      </w:pPr>
      <w:r>
        <w:rPr>
          <w:b/>
          <w:i w:val="false"/>
          <w:iCs w:val="false"/>
          <w:sz w:val="23"/>
        </w:rPr>
        <w:t xml:space="preserve">1.4.34. Sprzęt </w:t>
      </w:r>
      <w:r>
        <w:rPr>
          <w:b w:val="false"/>
          <w:i w:val="false"/>
          <w:iCs w:val="false"/>
          <w:sz w:val="23"/>
        </w:rPr>
        <w:t xml:space="preserve">- wszystkie maszyny, środki transportowe i drobny sprzęt z urządzeniami do budowy, konserwacji i obsługi, potrzebne dla zgodnej z Umową (Kontraktem) realizacji robót budowlanych. </w:t>
      </w:r>
    </w:p>
    <w:p>
      <w:pPr>
        <w:pStyle w:val="Tretekstu"/>
        <w:spacing w:lineRule="auto" w:line="276" w:before="0" w:after="142"/>
        <w:ind w:left="680" w:right="0" w:hanging="680"/>
        <w:contextualSpacing/>
        <w:jc w:val="both"/>
        <w:rPr>
          <w:i w:val="false"/>
          <w:i w:val="false"/>
          <w:iCs w:val="false"/>
        </w:rPr>
      </w:pPr>
      <w:r>
        <w:rPr>
          <w:b/>
          <w:i w:val="false"/>
          <w:iCs w:val="false"/>
          <w:sz w:val="23"/>
        </w:rPr>
        <w:t xml:space="preserve">1.4.35. Szerokość całkowita obiektu (mostu/wiaduktu) </w:t>
      </w:r>
      <w:r>
        <w:rPr>
          <w:b w:val="false"/>
          <w:i w:val="false"/>
          <w:iCs w:val="false"/>
          <w:sz w:val="23"/>
        </w:rPr>
        <w:t xml:space="preserve">- odległość między zewnętrznymi krawędziami konstrukcji obiektu, mierzona w linii prostopadłej do osi podłużnej, obejmuje całkowitą szerokość konstrukcyjną ustroju niosącego. </w:t>
      </w:r>
    </w:p>
    <w:p>
      <w:pPr>
        <w:pStyle w:val="Tretekstu"/>
        <w:spacing w:lineRule="auto" w:line="276" w:before="0" w:after="142"/>
        <w:ind w:left="680" w:right="0" w:hanging="680"/>
        <w:contextualSpacing/>
        <w:jc w:val="both"/>
        <w:rPr>
          <w:i w:val="false"/>
          <w:i w:val="false"/>
          <w:iCs w:val="false"/>
        </w:rPr>
      </w:pPr>
      <w:r>
        <w:rPr>
          <w:b/>
          <w:i w:val="false"/>
          <w:iCs w:val="false"/>
          <w:sz w:val="23"/>
        </w:rPr>
        <w:t xml:space="preserve">1.4.36. Szerokość użytkowa obiektu </w:t>
      </w:r>
      <w:r>
        <w:rPr>
          <w:b w:val="false"/>
          <w:i w:val="false"/>
          <w:iCs w:val="false"/>
          <w:sz w:val="23"/>
        </w:rPr>
        <w:t xml:space="preserve">- szerokość jezdni (nawierzchni) przeznaczona dla poszczególnych rodzajów ruchu oraz szerokość chodników mierzona w świetle poręczy mostowych z wyłączeniem konstrukcji przy jezdni dołem oddzielającej ruch kołowy od ruchu pieszego. </w:t>
      </w:r>
    </w:p>
    <w:p>
      <w:pPr>
        <w:pStyle w:val="Tretekstu"/>
        <w:spacing w:lineRule="auto" w:line="276" w:before="0" w:after="142"/>
        <w:ind w:left="680" w:right="0" w:hanging="680"/>
        <w:contextualSpacing/>
        <w:jc w:val="both"/>
        <w:rPr>
          <w:i w:val="false"/>
          <w:i w:val="false"/>
          <w:iCs w:val="false"/>
        </w:rPr>
      </w:pPr>
      <w:r>
        <w:rPr>
          <w:b/>
          <w:i w:val="false"/>
          <w:iCs w:val="false"/>
          <w:sz w:val="23"/>
        </w:rPr>
        <w:t xml:space="preserve">1.4.37. Ślepy kosztorys </w:t>
      </w:r>
      <w:r>
        <w:rPr>
          <w:b w:val="false"/>
          <w:i w:val="false"/>
          <w:iCs w:val="false"/>
          <w:sz w:val="23"/>
        </w:rPr>
        <w:t xml:space="preserve">- wykaz robót z podaniem ich ilości (przedmiarem) w kolejności technologicznej ich wykonania. </w:t>
      </w:r>
    </w:p>
    <w:p>
      <w:pPr>
        <w:pStyle w:val="Tretekstu"/>
        <w:spacing w:lineRule="auto" w:line="276" w:before="0" w:after="142"/>
        <w:ind w:left="680" w:right="0" w:hanging="680"/>
        <w:contextualSpacing/>
        <w:jc w:val="both"/>
        <w:rPr>
          <w:i w:val="false"/>
          <w:i w:val="false"/>
          <w:iCs w:val="false"/>
        </w:rPr>
      </w:pPr>
      <w:r>
        <w:rPr>
          <w:b/>
          <w:i w:val="false"/>
          <w:iCs w:val="false"/>
          <w:sz w:val="23"/>
        </w:rPr>
        <w:t xml:space="preserve">1.4.38. Teren budowy </w:t>
      </w:r>
      <w:r>
        <w:rPr>
          <w:b w:val="false"/>
          <w:i w:val="false"/>
          <w:iCs w:val="false"/>
          <w:sz w:val="23"/>
        </w:rPr>
        <w:t xml:space="preserve">– teren udostępniony przez Zamawiającego dla wykonania na nim robót oraz inne miejsca wymienione w kontrakcie jako tworzące część terenu budowy. </w:t>
      </w:r>
    </w:p>
    <w:p>
      <w:pPr>
        <w:pStyle w:val="Tretekstu"/>
        <w:spacing w:lineRule="auto" w:line="276" w:before="0" w:after="142"/>
        <w:ind w:left="680" w:right="0" w:hanging="680"/>
        <w:contextualSpacing/>
        <w:jc w:val="both"/>
        <w:rPr>
          <w:i w:val="false"/>
          <w:i w:val="false"/>
          <w:iCs w:val="false"/>
        </w:rPr>
      </w:pPr>
      <w:r>
        <w:rPr>
          <w:b/>
          <w:i w:val="false"/>
          <w:iCs w:val="false"/>
          <w:sz w:val="23"/>
        </w:rPr>
        <w:t xml:space="preserve">1.4.39. Umowa (Kontrakt) </w:t>
      </w:r>
      <w:r>
        <w:rPr>
          <w:b w:val="false"/>
          <w:i w:val="false"/>
          <w:iCs w:val="false"/>
          <w:sz w:val="23"/>
        </w:rPr>
        <w:t xml:space="preserve">- zgodne oświadczenie woli Zamawiającego i Wykonawcy wyrażona na piśmie, o wykonanie określonej w jej treści roboty budowlanej w ustalonym terminie i za uzgodnionym wynagrodzeniem. </w:t>
      </w:r>
    </w:p>
    <w:p>
      <w:pPr>
        <w:pStyle w:val="Tretekstu"/>
        <w:spacing w:lineRule="auto" w:line="276" w:before="0" w:after="142"/>
        <w:ind w:left="680" w:right="0" w:hanging="680"/>
        <w:contextualSpacing/>
        <w:jc w:val="both"/>
        <w:rPr>
          <w:i w:val="false"/>
          <w:i w:val="false"/>
          <w:iCs w:val="false"/>
        </w:rPr>
      </w:pPr>
      <w:r>
        <w:rPr>
          <w:b/>
          <w:i w:val="false"/>
          <w:iCs w:val="false"/>
          <w:sz w:val="23"/>
        </w:rPr>
        <w:t xml:space="preserve">1.4.40. Wada </w:t>
      </w:r>
      <w:r>
        <w:rPr>
          <w:b w:val="false"/>
          <w:i w:val="false"/>
          <w:iCs w:val="false"/>
          <w:sz w:val="23"/>
        </w:rPr>
        <w:t xml:space="preserve">- jakakolwiek część robót budowlanych wykonana niezgodnie z Dokumentacją Projektową, Specyfikacjami technicznymi lub innymi dokumentami budowy, </w:t>
      </w:r>
    </w:p>
    <w:p>
      <w:pPr>
        <w:pStyle w:val="Tretekstu"/>
        <w:spacing w:lineRule="auto" w:line="276" w:before="0" w:after="142"/>
        <w:ind w:left="680" w:right="0" w:hanging="680"/>
        <w:contextualSpacing/>
        <w:jc w:val="both"/>
        <w:rPr>
          <w:i w:val="false"/>
          <w:i w:val="false"/>
          <w:iCs w:val="false"/>
        </w:rPr>
      </w:pPr>
      <w:r>
        <w:rPr>
          <w:b/>
          <w:i w:val="false"/>
          <w:iCs w:val="false"/>
          <w:sz w:val="23"/>
        </w:rPr>
        <w:t xml:space="preserve">1.4.41. Wykonawca </w:t>
      </w:r>
      <w:r>
        <w:rPr>
          <w:b w:val="false"/>
          <w:i w:val="false"/>
          <w:iCs w:val="false"/>
          <w:sz w:val="23"/>
        </w:rPr>
        <w:t xml:space="preserve">- osoba prawna lub fizyczna, z którą Zamawiający zawarł Umowę (Kontrakt) w wyniku wyboru ofert oraz jej następcy prawni. </w:t>
      </w:r>
    </w:p>
    <w:p>
      <w:pPr>
        <w:pStyle w:val="Tretekstu"/>
        <w:spacing w:lineRule="auto" w:line="276" w:before="0" w:after="142"/>
        <w:ind w:left="680" w:right="0" w:hanging="680"/>
        <w:contextualSpacing/>
        <w:jc w:val="both"/>
        <w:rPr>
          <w:i w:val="false"/>
          <w:i w:val="false"/>
          <w:iCs w:val="false"/>
        </w:rPr>
      </w:pPr>
      <w:r>
        <w:rPr>
          <w:b/>
          <w:i w:val="false"/>
          <w:iCs w:val="false"/>
          <w:sz w:val="23"/>
        </w:rPr>
        <w:t xml:space="preserve">1.4.42. Zadanie budowlane </w:t>
      </w:r>
      <w:r>
        <w:rPr>
          <w:b w:val="false"/>
          <w:i w:val="false"/>
          <w:iCs w:val="false"/>
          <w:sz w:val="23"/>
        </w:rPr>
        <w:t xml:space="preserve">- część przedsięwzięcia budowlanego, stanowiąca odrębną całość konstrukcyjną lub technologiczną, zdolną do samodzielnego pełnienia funkcji techniczno-użytkowych. Zadanie może polegać na wykonywaniu robót związanych z budową, modernizacją/przebudową, utrzymaniem oraz ochroną budowli drogowej lub jej elementu. </w:t>
      </w:r>
    </w:p>
    <w:p>
      <w:pPr>
        <w:pStyle w:val="Tretekstu"/>
        <w:spacing w:lineRule="auto" w:line="276" w:before="0" w:after="142"/>
        <w:ind w:left="680" w:right="0" w:hanging="680"/>
        <w:contextualSpacing/>
        <w:jc w:val="both"/>
        <w:rPr>
          <w:i w:val="false"/>
          <w:i w:val="false"/>
          <w:iCs w:val="false"/>
        </w:rPr>
      </w:pPr>
      <w:r>
        <w:rPr>
          <w:b/>
          <w:i w:val="false"/>
          <w:iCs w:val="false"/>
          <w:sz w:val="23"/>
        </w:rPr>
        <w:t xml:space="preserve">1.4.43. Zamawiający - </w:t>
      </w:r>
      <w:r>
        <w:rPr>
          <w:b w:val="false"/>
          <w:i w:val="false"/>
          <w:iCs w:val="false"/>
          <w:sz w:val="23"/>
        </w:rPr>
        <w:t xml:space="preserve">każdy podmiot, szczegółowo określony w Umowie (Kontrakcie), udzielający zamówienia na podstawie ustawy z dnia 29 stycznia 2004 roku - Prawo zamówień publicznych. </w:t>
      </w:r>
    </w:p>
    <w:p>
      <w:pPr>
        <w:pStyle w:val="Tretekstu"/>
        <w:spacing w:lineRule="auto" w:line="276" w:before="0" w:after="142"/>
        <w:ind w:left="680" w:right="0" w:hanging="680"/>
        <w:contextualSpacing/>
        <w:jc w:val="both"/>
        <w:rPr/>
      </w:pPr>
      <w:r>
        <w:rPr>
          <w:b/>
          <w:i w:val="false"/>
          <w:iCs w:val="false"/>
          <w:sz w:val="23"/>
        </w:rPr>
        <w:t xml:space="preserve">1.4.44. Zmiana </w:t>
      </w:r>
      <w:r>
        <w:rPr>
          <w:b w:val="false"/>
          <w:i w:val="false"/>
          <w:iCs w:val="false"/>
          <w:sz w:val="23"/>
        </w:rPr>
        <w:t xml:space="preserve">- każde odstępstwo w wykonaniu Robót budowlanych przekazana Wykonawcy na piśmie przez Inżyniera (Kierownika Projektu) </w:t>
      </w:r>
    </w:p>
    <w:p>
      <w:pPr>
        <w:pStyle w:val="Normal"/>
        <w:rPr>
          <w:b/>
          <w:b/>
          <w:bCs/>
        </w:rPr>
      </w:pPr>
      <w:r>
        <w:rPr>
          <w:b/>
          <w:bCs/>
        </w:rPr>
        <w:t>1.5. Ogólne wymagania dotyczące robót</w:t>
      </w:r>
    </w:p>
    <w:p>
      <w:pPr>
        <w:pStyle w:val="Tretekstu"/>
        <w:spacing w:lineRule="auto" w:line="276" w:before="0" w:after="142"/>
        <w:ind w:left="0" w:right="0" w:hanging="0"/>
        <w:contextualSpacing/>
        <w:jc w:val="both"/>
        <w:rPr/>
      </w:pPr>
      <w:r>
        <w:rPr/>
        <w:tab/>
        <w:t>Wykonawca jest odpowiedzialny za jakość wykonanych robót, bezpieczeństwo wszelkich czynności na terenie budowy, metody użyte przy budowie oraz za ich zgodność z dokumentacją projektową, ST i poleceniami Inżyniera.</w:t>
      </w:r>
    </w:p>
    <w:p>
      <w:pPr>
        <w:pStyle w:val="Normal"/>
        <w:spacing w:lineRule="auto" w:line="360" w:before="170" w:after="170"/>
        <w:contextualSpacing w:val="false"/>
        <w:rPr>
          <w:b/>
          <w:b/>
          <w:bCs/>
          <w:sz w:val="22"/>
          <w:szCs w:val="24"/>
          <w:u w:val="none"/>
        </w:rPr>
      </w:pPr>
      <w:r>
        <w:rPr>
          <w:b/>
          <w:bCs/>
          <w:sz w:val="22"/>
          <w:szCs w:val="24"/>
          <w:u w:val="none"/>
        </w:rPr>
        <w:t>1.5.1. Przekazanie terenu budowy</w:t>
      </w:r>
    </w:p>
    <w:p>
      <w:pPr>
        <w:pStyle w:val="Tretekstu"/>
        <w:spacing w:lineRule="auto" w:line="276" w:before="0" w:after="142"/>
        <w:ind w:left="0" w:right="0" w:hanging="0"/>
        <w:contextualSpacing/>
        <w:jc w:val="both"/>
        <w:rPr>
          <w:sz w:val="22"/>
        </w:rPr>
      </w:pPr>
      <w:r>
        <w:rPr>
          <w:sz w:val="22"/>
        </w:rPr>
        <w:tab/>
        <w:t>Zamawiający w terminie określonym w dokumentach kontraktowych przekaże Wykonawcy teren budowy wraz ze wszystkimi wymaganymi uzgodnieniami prawnymi i administracyjnymi, lokalizację i współrzędne punktów głównych trasy oraz reperów, dziennik budowy oraz dwa egzemplarze dokumentacji projektowej i dwa komplety ST.</w:t>
      </w:r>
    </w:p>
    <w:p>
      <w:pPr>
        <w:pStyle w:val="Tretekstu"/>
        <w:spacing w:lineRule="auto" w:line="276" w:before="0" w:after="142"/>
        <w:ind w:left="0" w:right="0" w:hanging="0"/>
        <w:contextualSpacing/>
        <w:jc w:val="both"/>
        <w:rPr>
          <w:sz w:val="22"/>
        </w:rPr>
      </w:pPr>
      <w:r>
        <w:rPr>
          <w:sz w:val="22"/>
        </w:rPr>
        <w:tab/>
        <w:t>Na Wykonawcy spoczywa odpowiedzialność za ochronę przekazanych mu punktów pomiarowych do chwili odbioru ostatecznego robót. Uszkodzone lub zniszczone znaki geodezyjne Wykonawca odtworzy i utrwali na własny koszt.</w:t>
      </w:r>
    </w:p>
    <w:p>
      <w:pPr>
        <w:pStyle w:val="Tretekstu"/>
        <w:rPr/>
      </w:pPr>
      <w:r>
        <w:rPr/>
        <w:t xml:space="preserve">W czasie przekazania terenu zamawiający przekazuje wykonawcy: </w:t>
      </w:r>
    </w:p>
    <w:p>
      <w:pPr>
        <w:pStyle w:val="Tretekstu"/>
        <w:ind w:left="1418" w:right="0" w:hanging="567"/>
        <w:rPr/>
      </w:pPr>
      <w:r>
        <w:rPr/>
        <w:t xml:space="preserve">1) dokumentacje techniczną określoną w p.1.5.2. </w:t>
      </w:r>
    </w:p>
    <w:p>
      <w:pPr>
        <w:pStyle w:val="Tretekstu"/>
        <w:ind w:left="1418" w:right="0" w:hanging="567"/>
        <w:rPr/>
      </w:pPr>
      <w:r>
        <w:rPr/>
        <w:t xml:space="preserve">2) kopię decyzji o pozwoleniu na budowę (rozbiórkę) </w:t>
      </w:r>
    </w:p>
    <w:p>
      <w:pPr>
        <w:pStyle w:val="Tretekstu"/>
        <w:tabs>
          <w:tab w:val="left" w:pos="1417" w:leader="none"/>
        </w:tabs>
        <w:spacing w:lineRule="auto" w:line="276" w:before="0" w:after="142"/>
        <w:ind w:left="1077" w:right="0" w:hanging="227"/>
        <w:contextualSpacing/>
        <w:jc w:val="both"/>
        <w:rPr/>
      </w:pPr>
      <w:r>
        <w:rPr/>
        <w:t xml:space="preserve">3) kopie uzgodnień i zezwoleń uzyskanych w czasie przygotowywania robót do realizacji przez Zamawiającego dla umożliwienia prowadzenia robót </w:t>
      </w:r>
    </w:p>
    <w:p>
      <w:pPr>
        <w:pStyle w:val="Tretekstu"/>
        <w:ind w:left="1418" w:right="0" w:hanging="567"/>
        <w:rPr/>
      </w:pPr>
      <w:r>
        <w:rPr/>
        <w:t xml:space="preserve">4) Dziennik Budowy </w:t>
      </w:r>
    </w:p>
    <w:p>
      <w:pPr>
        <w:pStyle w:val="Normal"/>
        <w:tabs>
          <w:tab w:val="clear" w:pos="709"/>
        </w:tabs>
        <w:spacing w:lineRule="auto" w:line="276" w:before="0" w:after="142"/>
        <w:ind w:left="0" w:right="0" w:hanging="0"/>
        <w:contextualSpacing/>
        <w:jc w:val="both"/>
        <w:rPr>
          <w:sz w:val="22"/>
        </w:rPr>
      </w:pPr>
      <w:r>
        <w:rPr>
          <w:sz w:val="22"/>
        </w:rPr>
      </w:r>
    </w:p>
    <w:p>
      <w:pPr>
        <w:pStyle w:val="Normal"/>
        <w:spacing w:before="170" w:after="170"/>
        <w:contextualSpacing/>
        <w:rPr>
          <w:b/>
          <w:b/>
          <w:bCs/>
          <w:sz w:val="22"/>
          <w:szCs w:val="22"/>
          <w:u w:val="none"/>
        </w:rPr>
      </w:pPr>
      <w:r>
        <w:rPr>
          <w:b/>
          <w:bCs/>
          <w:sz w:val="22"/>
          <w:szCs w:val="22"/>
          <w:u w:val="none"/>
        </w:rPr>
        <w:t>1.5.2. Dokumentacja projektowa</w:t>
      </w:r>
    </w:p>
    <w:p>
      <w:pPr>
        <w:pStyle w:val="Tretekstu"/>
        <w:rPr/>
      </w:pPr>
      <w:r>
        <w:rPr/>
        <w:tab/>
        <w:t>Dokumentację projektową stanowi</w:t>
      </w:r>
    </w:p>
    <w:p>
      <w:pPr>
        <w:pStyle w:val="Tretekstu"/>
        <w:numPr>
          <w:ilvl w:val="0"/>
          <w:numId w:val="2"/>
        </w:numPr>
        <w:ind w:left="720" w:right="0" w:hanging="360"/>
        <w:rPr/>
      </w:pPr>
      <w:r>
        <w:rPr/>
        <w:t>Projekt wykonawczy zawierający:</w:t>
      </w:r>
    </w:p>
    <w:p>
      <w:pPr>
        <w:pStyle w:val="Tretekstu"/>
        <w:numPr>
          <w:ilvl w:val="1"/>
          <w:numId w:val="2"/>
        </w:numPr>
        <w:ind w:left="1440" w:right="0" w:hanging="360"/>
        <w:rPr/>
      </w:pPr>
      <w:r>
        <w:rPr/>
        <w:t>Cześć opisową wraz z przedmiarem robót</w:t>
      </w:r>
    </w:p>
    <w:p>
      <w:pPr>
        <w:pStyle w:val="Tretekstu"/>
        <w:numPr>
          <w:ilvl w:val="1"/>
          <w:numId w:val="2"/>
        </w:numPr>
        <w:ind w:left="1440" w:right="0" w:hanging="360"/>
        <w:rPr/>
      </w:pPr>
      <w:r>
        <w:rPr/>
        <w:t>Cześć rysunkową (rysunki wykonawcze)</w:t>
      </w:r>
    </w:p>
    <w:p>
      <w:pPr>
        <w:pStyle w:val="Tretekstu"/>
        <w:numPr>
          <w:ilvl w:val="1"/>
          <w:numId w:val="2"/>
        </w:numPr>
        <w:ind w:left="1440" w:right="0" w:hanging="360"/>
        <w:rPr/>
      </w:pPr>
      <w:r>
        <w:rPr/>
        <w:t>Szczegółowe specyfikacje techniczne</w:t>
      </w:r>
    </w:p>
    <w:p>
      <w:pPr>
        <w:pStyle w:val="Tretekstu"/>
        <w:numPr>
          <w:ilvl w:val="1"/>
          <w:numId w:val="2"/>
        </w:numPr>
        <w:ind w:left="1440" w:right="0" w:hanging="360"/>
        <w:rPr/>
      </w:pPr>
      <w:r>
        <w:rPr/>
        <w:t>Projekt organizacji ruchu</w:t>
      </w:r>
    </w:p>
    <w:p>
      <w:pPr>
        <w:pStyle w:val="Tretekstu"/>
        <w:numPr>
          <w:ilvl w:val="0"/>
          <w:numId w:val="0"/>
        </w:numPr>
        <w:ind w:left="0" w:right="0" w:hanging="0"/>
        <w:rPr/>
      </w:pPr>
      <w:r>
        <w:rPr/>
      </w:r>
    </w:p>
    <w:p>
      <w:pPr>
        <w:pStyle w:val="Tretekstu"/>
        <w:numPr>
          <w:ilvl w:val="0"/>
          <w:numId w:val="2"/>
        </w:numPr>
        <w:ind w:left="720" w:right="0" w:hanging="360"/>
        <w:rPr/>
      </w:pPr>
      <w:r>
        <w:rPr/>
        <w:t>Dokumentacja opracowywana przez Wykonawcę w trakcie trwania robót budowlanych;</w:t>
      </w:r>
    </w:p>
    <w:p>
      <w:pPr>
        <w:pStyle w:val="Default"/>
        <w:numPr>
          <w:ilvl w:val="2"/>
          <w:numId w:val="4"/>
        </w:numPr>
        <w:spacing w:before="57" w:after="78"/>
        <w:contextualSpacing/>
        <w:jc w:val="both"/>
        <w:rPr/>
      </w:pPr>
      <w:r>
        <w:rPr>
          <w:sz w:val="23"/>
        </w:rPr>
        <w:t xml:space="preserve">Projekt tymczasowej organizacji ruchu na czas budowy </w:t>
      </w:r>
    </w:p>
    <w:p>
      <w:pPr>
        <w:pStyle w:val="Default"/>
        <w:numPr>
          <w:ilvl w:val="2"/>
          <w:numId w:val="4"/>
        </w:numPr>
        <w:spacing w:before="57" w:after="78"/>
        <w:contextualSpacing/>
        <w:jc w:val="both"/>
        <w:rPr/>
      </w:pPr>
      <w:r>
        <w:rPr>
          <w:sz w:val="23"/>
        </w:rPr>
        <w:t xml:space="preserve">Harmonogram robót wraz ze szczegółowym projektem organizacji ruchu (z dostosowaniem do etapowania robót) </w:t>
      </w:r>
    </w:p>
    <w:p>
      <w:pPr>
        <w:pStyle w:val="Default"/>
        <w:numPr>
          <w:ilvl w:val="2"/>
          <w:numId w:val="4"/>
        </w:numPr>
        <w:spacing w:before="57" w:after="78"/>
        <w:contextualSpacing/>
        <w:jc w:val="both"/>
        <w:rPr/>
      </w:pPr>
      <w:r>
        <w:rPr>
          <w:sz w:val="23"/>
        </w:rPr>
        <w:t xml:space="preserve">Technologię robót wraz z fazowaniem i harmonogram robót dla określenia niezbędnych zamknięć torów i regulaminu tymczasowych ograniczeń prędkości biegu pociągów </w:t>
      </w:r>
    </w:p>
    <w:p>
      <w:pPr>
        <w:pStyle w:val="Default"/>
        <w:numPr>
          <w:ilvl w:val="2"/>
          <w:numId w:val="4"/>
        </w:numPr>
        <w:spacing w:before="57" w:after="78"/>
        <w:contextualSpacing/>
        <w:jc w:val="both"/>
        <w:rPr/>
      </w:pPr>
      <w:r>
        <w:rPr>
          <w:sz w:val="23"/>
        </w:rPr>
        <w:t xml:space="preserve">Technologię robót wraz z fazowaniem i harmonogram robót dla określenia niezbędnych wyłączenia napięć z sieci trakcyjnej i regulaminu tymczasowych ograniczeń ruchu i prędkości biegu pociągów </w:t>
      </w:r>
    </w:p>
    <w:p>
      <w:pPr>
        <w:pStyle w:val="Default"/>
        <w:numPr>
          <w:ilvl w:val="2"/>
          <w:numId w:val="4"/>
        </w:numPr>
        <w:spacing w:before="57" w:after="78"/>
        <w:contextualSpacing/>
        <w:jc w:val="both"/>
        <w:rPr/>
      </w:pPr>
      <w:r>
        <w:rPr>
          <w:sz w:val="23"/>
        </w:rPr>
        <w:t xml:space="preserve">Technologię ruchowo-przewozowej dla określenia możliwości przepuszczenia rozkładowej ilości pociągów i do zminimalizowania strat eksploatacyjnych , </w:t>
      </w:r>
    </w:p>
    <w:p>
      <w:pPr>
        <w:pStyle w:val="Default"/>
        <w:numPr>
          <w:ilvl w:val="2"/>
          <w:numId w:val="4"/>
        </w:numPr>
        <w:spacing w:before="57" w:after="78"/>
        <w:contextualSpacing/>
        <w:jc w:val="both"/>
        <w:rPr/>
      </w:pPr>
      <w:r>
        <w:rPr>
          <w:sz w:val="23"/>
        </w:rPr>
        <w:t xml:space="preserve">Plan bezpieczeństwa i ochrony zdrowia i bezpieczeństwa mienia , określający sposób zabezpieczenia miejsca robot, wpływu robot na środowisko, oddziaływania na zdrowie ludzi i obiektów sąsiadujących, </w:t>
      </w:r>
    </w:p>
    <w:p>
      <w:pPr>
        <w:pStyle w:val="Default"/>
        <w:numPr>
          <w:ilvl w:val="2"/>
          <w:numId w:val="4"/>
        </w:numPr>
        <w:spacing w:before="57" w:after="78"/>
        <w:contextualSpacing/>
        <w:jc w:val="both"/>
        <w:rPr/>
      </w:pPr>
      <w:r>
        <w:rPr>
          <w:sz w:val="23"/>
        </w:rPr>
        <w:t xml:space="preserve">Projekt technologiczny rozbiórki elementów kładki </w:t>
      </w:r>
    </w:p>
    <w:p>
      <w:pPr>
        <w:pStyle w:val="Default"/>
        <w:numPr>
          <w:ilvl w:val="2"/>
          <w:numId w:val="4"/>
        </w:numPr>
        <w:spacing w:before="57" w:after="78"/>
        <w:contextualSpacing/>
        <w:jc w:val="both"/>
        <w:rPr/>
      </w:pPr>
      <w:r>
        <w:rPr>
          <w:sz w:val="23"/>
        </w:rPr>
        <w:t xml:space="preserve">Geodezyjną dokumentacją powykonawczą zrealizowanych robót budowlanych, </w:t>
      </w:r>
    </w:p>
    <w:p>
      <w:pPr>
        <w:pStyle w:val="Default"/>
        <w:numPr>
          <w:ilvl w:val="2"/>
          <w:numId w:val="4"/>
        </w:numPr>
        <w:spacing w:before="57" w:after="78"/>
        <w:contextualSpacing/>
        <w:jc w:val="both"/>
        <w:rPr/>
      </w:pPr>
      <w:r>
        <w:rPr>
          <w:sz w:val="23"/>
        </w:rPr>
        <w:t xml:space="preserve">Projekt zagospodarowania placu budowy </w:t>
      </w:r>
    </w:p>
    <w:p>
      <w:pPr>
        <w:pStyle w:val="Default"/>
        <w:numPr>
          <w:ilvl w:val="2"/>
          <w:numId w:val="4"/>
        </w:numPr>
        <w:spacing w:before="57" w:after="78"/>
        <w:contextualSpacing/>
        <w:jc w:val="both"/>
        <w:rPr/>
      </w:pPr>
      <w:r>
        <w:rPr>
          <w:sz w:val="23"/>
        </w:rPr>
        <w:t xml:space="preserve">Inne niezbędne projekty konieczne do wykonania robót </w:t>
      </w:r>
    </w:p>
    <w:p>
      <w:pPr>
        <w:pStyle w:val="Default"/>
        <w:numPr>
          <w:ilvl w:val="2"/>
          <w:numId w:val="4"/>
        </w:numPr>
        <w:spacing w:before="57" w:after="0"/>
        <w:contextualSpacing/>
        <w:jc w:val="both"/>
        <w:rPr/>
      </w:pPr>
      <w:r>
        <w:rPr>
          <w:sz w:val="23"/>
        </w:rPr>
        <w:t xml:space="preserve">Projekt oznakowania dojść do dworca , uzgodniony przez Biuro Infrastruktury Pasażerskiej w Warszawie </w:t>
      </w:r>
    </w:p>
    <w:p>
      <w:pPr>
        <w:pStyle w:val="Normal"/>
        <w:widowControl/>
        <w:overflowPunct w:val="true"/>
        <w:spacing w:lineRule="auto" w:line="360" w:before="170" w:after="170"/>
        <w:contextualSpacing w:val="false"/>
        <w:textAlignment w:val="baseline"/>
        <w:rPr>
          <w:b/>
          <w:b/>
          <w:bCs/>
          <w:sz w:val="22"/>
          <w:szCs w:val="24"/>
          <w:u w:val="none"/>
        </w:rPr>
      </w:pPr>
      <w:r>
        <w:rPr>
          <w:b/>
          <w:bCs/>
          <w:sz w:val="22"/>
          <w:szCs w:val="24"/>
          <w:u w:val="none"/>
        </w:rPr>
        <w:t>1.5.3. Zgodność robót z dokumentacją projektową i STWiORB</w:t>
      </w:r>
    </w:p>
    <w:p>
      <w:pPr>
        <w:pStyle w:val="Tretekstu"/>
        <w:spacing w:lineRule="auto" w:line="276" w:before="0" w:after="142"/>
        <w:ind w:left="0" w:right="0" w:hanging="0"/>
        <w:contextualSpacing/>
        <w:jc w:val="both"/>
        <w:rPr/>
      </w:pPr>
      <w:r>
        <w:rPr/>
        <w:tab/>
        <w:t>Dokumentacja projektowa, STWiORB i wszystkie dodatkowe dokumenty przekazane Wykonawcy przez Zamawiającego stanowią część umowy, a wymagania określone w choćby jednym z nich są obowiązujące dla Wykonawcy tak jakby zawarte były w całej dokumentacji.</w:t>
      </w:r>
    </w:p>
    <w:p>
      <w:pPr>
        <w:pStyle w:val="Tretekstu"/>
        <w:spacing w:lineRule="auto" w:line="276" w:before="0" w:after="142"/>
        <w:ind w:left="0" w:right="0" w:hanging="0"/>
        <w:contextualSpacing/>
        <w:jc w:val="both"/>
        <w:rPr/>
      </w:pPr>
      <w:r>
        <w:rPr/>
        <w:tab/>
        <w:t>Wykonawca nie może wykorzystywać błędów lub opuszczeń w dokumentach kontraktowych, a o ich wykryciu winien natychmiast powiadomić Inżyniera, który podejmie decyzję o wprowadzeniu odpowiednich zmian i poprawek.</w:t>
      </w:r>
    </w:p>
    <w:p>
      <w:pPr>
        <w:pStyle w:val="Tretekstu"/>
        <w:spacing w:lineRule="auto" w:line="276" w:before="0" w:after="142"/>
        <w:ind w:left="0" w:right="0" w:hanging="0"/>
        <w:contextualSpacing/>
        <w:jc w:val="both"/>
        <w:rPr/>
      </w:pPr>
      <w:r>
        <w:rPr/>
        <w:tab/>
        <w:t>W przypadku rozbieżności, wymiary podane na piśmie są ważniejsze od wymiarów określonych na podstawie odczytu ze skali rysunku.</w:t>
      </w:r>
    </w:p>
    <w:p>
      <w:pPr>
        <w:pStyle w:val="Tretekstu"/>
        <w:spacing w:lineRule="auto" w:line="276" w:before="0" w:after="142"/>
        <w:ind w:left="0" w:right="0" w:hanging="0"/>
        <w:contextualSpacing/>
        <w:jc w:val="both"/>
        <w:rPr/>
      </w:pPr>
      <w:r>
        <w:rPr/>
        <w:tab/>
        <w:t>Wszystkie wykonane roboty i dostarczone materiały będą zgodne z dokumentacją projektową i STWiORB.</w:t>
      </w:r>
    </w:p>
    <w:p>
      <w:pPr>
        <w:pStyle w:val="Tretekstu"/>
        <w:spacing w:lineRule="auto" w:line="276" w:before="0" w:after="142"/>
        <w:ind w:left="0" w:right="0" w:hanging="0"/>
        <w:contextualSpacing/>
        <w:jc w:val="both"/>
        <w:rPr/>
      </w:pPr>
      <w:r>
        <w:rPr/>
        <w:tab/>
        <w:t>Dane określone w dokumentacji projektowej i w STWiORB będą uważane za wartości docelowe, od których dopuszczalne są odchylenia w ramach określonego przedziału tolerancji. Cechy materiałów i elementów budowli muszą wykazywać zgodność z określonymi wymaganiami, a rozrzuty tych cech nie mogą przekraczać dopuszczalnego przedziału tolerancji.</w:t>
      </w:r>
    </w:p>
    <w:p>
      <w:pPr>
        <w:pStyle w:val="Tretekstu"/>
        <w:spacing w:lineRule="auto" w:line="276" w:before="0" w:after="142"/>
        <w:ind w:left="0" w:right="0" w:hanging="0"/>
        <w:contextualSpacing/>
        <w:jc w:val="both"/>
        <w:rPr/>
      </w:pPr>
      <w:r>
        <w:rPr/>
        <w:tab/>
        <w:t>W przypadku, gdy materiały lub roboty nie będą w pełni zgodne z dokumentacją projektową lub STWiORB i wpłynie to na niezadowalającą jakość elementu budowli, to takie materiały zostaną zastąpione innymi, a elementy budowli rozebrane i wykonane ponownie na koszt Wykonawcy.</w:t>
      </w:r>
    </w:p>
    <w:p>
      <w:pPr>
        <w:pStyle w:val="Tretekstu"/>
        <w:spacing w:lineRule="auto" w:line="276" w:before="0" w:after="142"/>
        <w:ind w:left="0" w:right="0" w:hanging="0"/>
        <w:contextualSpacing/>
        <w:jc w:val="both"/>
        <w:rPr/>
      </w:pPr>
      <w:r>
        <w:rPr/>
        <w:tab/>
        <w:t xml:space="preserve">Uwzględniając postanowienia ustawy Prawo zamówień dopuszcza się rozwiązania równoważne opisanym w projektach budowlanych i wykonawczych oraz szczegółowych specyfikacjach technicznych . </w:t>
      </w:r>
    </w:p>
    <w:p>
      <w:pPr>
        <w:pStyle w:val="Tretekstu"/>
        <w:spacing w:lineRule="auto" w:line="276" w:before="0" w:after="142"/>
        <w:ind w:left="0" w:right="0" w:hanging="0"/>
        <w:contextualSpacing/>
        <w:jc w:val="both"/>
        <w:rPr/>
      </w:pPr>
      <w:r>
        <w:rPr/>
        <w:tab/>
        <w:t xml:space="preserve">Uznaje się, że wszelkie koszty związane z wypełnieniem wymagań określonych powyżej nie podlegają odrębnej zapłacie i są uwzględnione w cenie kontraktowej. </w:t>
      </w:r>
    </w:p>
    <w:p>
      <w:pPr>
        <w:pStyle w:val="Normal"/>
        <w:widowControl/>
        <w:overflowPunct w:val="true"/>
        <w:spacing w:before="170" w:after="170"/>
        <w:contextualSpacing w:val="false"/>
        <w:textAlignment w:val="baseline"/>
        <w:rPr>
          <w:b/>
          <w:b/>
          <w:bCs/>
          <w:sz w:val="22"/>
          <w:szCs w:val="24"/>
          <w:u w:val="none"/>
        </w:rPr>
      </w:pPr>
      <w:r>
        <w:rPr>
          <w:b/>
          <w:bCs/>
          <w:sz w:val="22"/>
          <w:szCs w:val="24"/>
          <w:u w:val="none"/>
        </w:rPr>
        <w:t>1.5.4. Zabezpieczenie terenu budowy</w:t>
      </w:r>
    </w:p>
    <w:p>
      <w:pPr>
        <w:pStyle w:val="Tretekstu"/>
        <w:spacing w:lineRule="auto" w:line="276" w:before="0" w:after="142"/>
        <w:ind w:left="0" w:right="0" w:hanging="0"/>
        <w:contextualSpacing/>
        <w:jc w:val="both"/>
        <w:rPr/>
      </w:pPr>
      <w:r>
        <w:rPr/>
        <w:tab/>
        <w:t xml:space="preserve">Wykonawca jest zobowiązany do zabezpieczenia terenu budowy oraz wszystkich materiałów i elementów wyposażenia użytych do realizacji robót od chwili rozpoczęcia do ostatecznego odbioru robót. Przez cały ten okres urządzenia lub ich elementy będą utrzymane w sposób satysfakcjonujący Inżyniera. Może on wstrzymać realizację robót jeśli w jakimkolwiek czasie wykonawca zaniedbuje swoje obowiązki konserwacyjne. </w:t>
      </w:r>
    </w:p>
    <w:p>
      <w:pPr>
        <w:pStyle w:val="Tretekstu"/>
        <w:spacing w:lineRule="auto" w:line="276" w:before="0" w:after="142"/>
        <w:ind w:left="0" w:right="0" w:hanging="0"/>
        <w:contextualSpacing/>
        <w:jc w:val="both"/>
        <w:rPr/>
      </w:pPr>
      <w:r>
        <w:rPr/>
        <w:tab/>
        <w:t xml:space="preserve">Wykonawca jest zobowiązany do utrzymania ruchu publicznego oraz utrzymania istniejących obiektów (jezdnie, ścieżki rowerowe, ciągi piesze, znaki drogowe, bariery ochronne, urządzenia odwodnienia itp.) na terenie budowy, w okresie trwania realizacji kontraktu, aż do zakończenia i odbioru ostatecznego robót. </w:t>
      </w:r>
    </w:p>
    <w:p>
      <w:pPr>
        <w:pStyle w:val="Tretekstu"/>
        <w:spacing w:lineRule="auto" w:line="276" w:before="0" w:after="142"/>
        <w:ind w:left="0" w:right="0" w:hanging="0"/>
        <w:contextualSpacing/>
        <w:jc w:val="both"/>
        <w:rPr/>
      </w:pPr>
      <w:r>
        <w:rPr/>
        <w:tab/>
        <w:t xml:space="preserve">Przed przystąpieniem do robót Wykonawca przedstawi Inżynierowi do zatwierdzenia uzgodniony z odpowiednim zarządem drogi i organem zarządzającym ruchem projekt organizacji ruchu i zabezpieczenia robót w okresie trwania budowy. W zależności od potrzeb i postępu robót projekt organizacji ruchu powinien być aktualizowany przez Wykonawcę. </w:t>
      </w:r>
    </w:p>
    <w:p>
      <w:pPr>
        <w:pStyle w:val="Tretekstu"/>
        <w:spacing w:lineRule="auto" w:line="276" w:before="0" w:after="142"/>
        <w:ind w:left="0" w:right="0" w:hanging="0"/>
        <w:contextualSpacing/>
        <w:jc w:val="both"/>
        <w:rPr/>
      </w:pPr>
      <w:r>
        <w:rPr/>
        <w:t xml:space="preserve">Każda zmiana w stosunku do zatwierdzonego projektu organizacji ruchu wymaga każdorazowo ponownego zatwierdzenia projektu. </w:t>
      </w:r>
    </w:p>
    <w:p>
      <w:pPr>
        <w:pStyle w:val="Tretekstu"/>
        <w:spacing w:lineRule="auto" w:line="276" w:before="0" w:after="142"/>
        <w:ind w:left="0" w:right="0" w:hanging="0"/>
        <w:contextualSpacing/>
        <w:jc w:val="both"/>
        <w:rPr/>
      </w:pPr>
      <w:r>
        <w:rPr/>
        <w:tab/>
        <w:t xml:space="preserve">Wykonawca dostarczy, zainstaluje i będzie utrzymywać tymczasowe urządzenia zabezpieczające, w tym: ogrodzenia, poręcze, oświetlenie, sygnały i znaki ostrzegawcze, zapewniając w ten sposób bezpieczeństwo pojazdów i pieszych oraz wszelkie inne środki niezbędne do ochrony robót, wygody społeczności i innych. </w:t>
      </w:r>
    </w:p>
    <w:p>
      <w:pPr>
        <w:pStyle w:val="Tretekstu"/>
        <w:spacing w:lineRule="auto" w:line="276" w:before="0" w:after="142"/>
        <w:ind w:left="0" w:right="0" w:hanging="0"/>
        <w:contextualSpacing/>
        <w:jc w:val="both"/>
        <w:rPr/>
      </w:pPr>
      <w:r>
        <w:rPr/>
        <w:tab/>
        <w:t xml:space="preserve">W miejscach przylegających do dróg otwartych dla ruchu Wykonawca ogrodzi lub wyraźnie oznakuje teren budowy w sposób uzgodniony z Inżynierem </w:t>
      </w:r>
    </w:p>
    <w:p>
      <w:pPr>
        <w:pStyle w:val="Tretekstu"/>
        <w:spacing w:lineRule="auto" w:line="276" w:before="0" w:after="142"/>
        <w:ind w:left="0" w:right="0" w:hanging="0"/>
        <w:contextualSpacing/>
        <w:jc w:val="both"/>
        <w:rPr/>
      </w:pPr>
      <w:r>
        <w:rPr/>
        <w:tab/>
        <w:t xml:space="preserve">Wjazdy i wyjazdy z terenu budowy przeznaczone dla pojazdów i maszyn pracujących przy realizacji robót Wykonawca odpowiednio oznakuje w sposób uzgodniony z Inżynierem. </w:t>
      </w:r>
    </w:p>
    <w:p>
      <w:pPr>
        <w:pStyle w:val="Tretekstu"/>
        <w:spacing w:lineRule="auto" w:line="276" w:before="0" w:after="142"/>
        <w:ind w:left="0" w:right="0" w:hanging="0"/>
        <w:contextualSpacing/>
        <w:jc w:val="both"/>
        <w:rPr/>
      </w:pPr>
      <w:r>
        <w:rPr/>
        <w:tab/>
        <w:t xml:space="preserve">Wykonawca zapewni stałe warunki widoczności w dzień i w nocy tych zapór i znaków, dla których jest to nieodzowne ze względów bezpieczeństwa. </w:t>
      </w:r>
    </w:p>
    <w:p>
      <w:pPr>
        <w:pStyle w:val="Tretekstu"/>
        <w:spacing w:lineRule="auto" w:line="276" w:before="0" w:after="142"/>
        <w:ind w:left="0" w:right="0" w:hanging="0"/>
        <w:contextualSpacing/>
        <w:jc w:val="both"/>
        <w:rPr/>
      </w:pPr>
      <w:r>
        <w:rPr/>
        <w:tab/>
        <w:t xml:space="preserve">Wszystkie znaki, zapory i inne urządzenia zabezpieczające będą akceptowane przez Inżyniera. </w:t>
      </w:r>
    </w:p>
    <w:p>
      <w:pPr>
        <w:pStyle w:val="Tretekstu"/>
        <w:spacing w:lineRule="auto" w:line="276" w:before="0" w:after="142"/>
        <w:ind w:left="0" w:right="0" w:hanging="0"/>
        <w:contextualSpacing/>
        <w:jc w:val="both"/>
        <w:rPr/>
      </w:pPr>
      <w:r>
        <w:rPr/>
        <w:tab/>
        <w:t xml:space="preserve">Fakt przystąpienia do robót Wykonawca obwieści publicznie przed ich rozpoczęciem w sposób uzgodniony z Inżynierem oraz przez umieszczenie, w miejscach i ilościach określonych przez Inżyniera, tablic informacyjnych podających informacje o zawartej umowie, których treść będzie zatwierdzona przez Inżyniera/ Tablice informacyjne będą utrzymywane przez Wykonawcę w dobrym stanie przez cały okres realizacji robót. </w:t>
      </w:r>
    </w:p>
    <w:p>
      <w:pPr>
        <w:pStyle w:val="Tretekstu"/>
        <w:spacing w:lineRule="auto" w:line="276" w:before="0" w:after="142"/>
        <w:ind w:left="0" w:right="0" w:hanging="0"/>
        <w:contextualSpacing/>
        <w:jc w:val="both"/>
        <w:rPr/>
      </w:pPr>
      <w:r>
        <w:rPr/>
        <w:tab/>
        <w:t xml:space="preserve">Koszt zabezpieczenia terenu budowy nie podlega odrębnej zapłacie i przyjmuje się, że jest włączony w cenę umowną. </w:t>
      </w:r>
    </w:p>
    <w:p>
      <w:pPr>
        <w:pStyle w:val="Normal"/>
        <w:widowControl/>
        <w:tabs>
          <w:tab w:val="clear" w:pos="709"/>
        </w:tabs>
        <w:overflowPunct w:val="true"/>
        <w:spacing w:lineRule="auto" w:line="276" w:before="170" w:after="170"/>
        <w:ind w:left="0" w:right="0" w:hanging="0"/>
        <w:contextualSpacing w:val="false"/>
        <w:jc w:val="both"/>
        <w:textAlignment w:val="baseline"/>
        <w:rPr>
          <w:b/>
          <w:b/>
          <w:bCs/>
          <w:sz w:val="22"/>
          <w:szCs w:val="24"/>
          <w:u w:val="none"/>
        </w:rPr>
      </w:pPr>
      <w:r>
        <w:rPr>
          <w:b/>
          <w:bCs/>
          <w:sz w:val="22"/>
          <w:szCs w:val="24"/>
          <w:u w:val="none"/>
        </w:rPr>
        <w:t>1.5.4.1. Dodatkowe warunki prowadzenia robót na terenie kolejowym</w:t>
      </w:r>
    </w:p>
    <w:p>
      <w:pPr>
        <w:pStyle w:val="Tretekstu"/>
        <w:spacing w:lineRule="auto" w:line="276" w:before="0" w:after="142"/>
        <w:ind w:left="0" w:right="0" w:hanging="0"/>
        <w:contextualSpacing/>
        <w:jc w:val="both"/>
        <w:rPr/>
      </w:pPr>
      <w:r>
        <w:rPr/>
        <w:tab/>
        <w:t xml:space="preserve">Prace na terenie kolejowym należy wykonywać zgodnie z uzgodnionym Projektem z zachowaniem skrajni kolejowej (budowli) i wymagań obowiązujących norm i przepisów. Jakakolwiek zmian wymaga ponownych uzgodnień. </w:t>
      </w:r>
    </w:p>
    <w:p>
      <w:pPr>
        <w:pStyle w:val="Tretekstu"/>
        <w:spacing w:lineRule="auto" w:line="276" w:before="0" w:after="142"/>
        <w:ind w:left="0" w:right="0" w:hanging="0"/>
        <w:contextualSpacing/>
        <w:jc w:val="both"/>
        <w:rPr/>
      </w:pPr>
      <w:r>
        <w:rPr/>
        <w:tab/>
        <w:t xml:space="preserve">W związku z usytuowaniem kładki nad siecią trakcyjną o napięciu 3 kV bezpieczna odległość od elementu sieci trakcyjnej znajdującego się pod napięciem wynosi 1,5 m. </w:t>
      </w:r>
    </w:p>
    <w:p>
      <w:pPr>
        <w:pStyle w:val="Tretekstu"/>
        <w:spacing w:lineRule="auto" w:line="276" w:before="0" w:after="142"/>
        <w:ind w:left="0" w:right="0" w:hanging="0"/>
        <w:contextualSpacing/>
        <w:jc w:val="both"/>
        <w:rPr/>
      </w:pPr>
      <w:r>
        <w:rPr/>
        <w:tab/>
        <w:t xml:space="preserve">W przypadku prowadzenia robót związanych z rozbiórką obiektu bez wyłączania napięcia w sieci trakcyjnej należy stosować osłony zabezpieczające, które uniemożliwią zbliżenie się osób i używanych narzędzi, materiałów na odległość mniejszą od bezpiecznej. Osłony winny zabezpieczać również przed uszkodzeniem sieci trakcyjnej przypadkowo spadającymi przedmiotami z poziomu wiaduktu (kładki). </w:t>
      </w:r>
    </w:p>
    <w:p>
      <w:pPr>
        <w:pStyle w:val="Tretekstu"/>
        <w:spacing w:lineRule="auto" w:line="276" w:before="0" w:after="142"/>
        <w:ind w:left="0" w:right="0" w:hanging="0"/>
        <w:contextualSpacing/>
        <w:jc w:val="both"/>
        <w:rPr/>
      </w:pPr>
      <w:r>
        <w:rPr/>
        <w:tab/>
        <w:t xml:space="preserve">Odległość tymczasowych osłon od elementów sieci trakcyjnej pod napięciem nie może być mniejsza niż 200 mm. </w:t>
      </w:r>
    </w:p>
    <w:p>
      <w:pPr>
        <w:pStyle w:val="Tretekstu"/>
        <w:spacing w:lineRule="auto" w:line="276" w:before="0" w:after="142"/>
        <w:ind w:left="0" w:right="0" w:hanging="0"/>
        <w:contextualSpacing/>
        <w:jc w:val="both"/>
        <w:rPr/>
      </w:pPr>
      <w:r>
        <w:rPr/>
      </w:r>
      <w:r>
        <w:br w:type="page"/>
      </w:r>
    </w:p>
    <w:p>
      <w:pPr>
        <w:pStyle w:val="Tretekstu"/>
        <w:spacing w:lineRule="auto" w:line="276" w:before="0" w:after="142"/>
        <w:ind w:left="0" w:right="0" w:hanging="0"/>
        <w:contextualSpacing/>
        <w:jc w:val="both"/>
        <w:rPr/>
      </w:pPr>
      <w:r>
        <w:rPr/>
        <w:t xml:space="preserve">W związku z pracami prowadzonymi w pobliżu czynnych torów kolejowych należy opracować: </w:t>
      </w:r>
    </w:p>
    <w:p>
      <w:pPr>
        <w:pStyle w:val="Tretekstu"/>
        <w:numPr>
          <w:ilvl w:val="0"/>
          <w:numId w:val="5"/>
        </w:numPr>
        <w:spacing w:lineRule="auto" w:line="360" w:before="113" w:after="113"/>
        <w:ind w:left="720" w:right="0" w:hanging="360"/>
        <w:contextualSpacing w:val="false"/>
        <w:jc w:val="both"/>
        <w:rPr/>
      </w:pPr>
      <w:r>
        <w:rPr/>
        <w:t xml:space="preserve">technologię techniczno-ruchową </w:t>
      </w:r>
    </w:p>
    <w:p>
      <w:pPr>
        <w:pStyle w:val="Tretekstu"/>
        <w:numPr>
          <w:ilvl w:val="0"/>
          <w:numId w:val="5"/>
        </w:numPr>
        <w:spacing w:lineRule="auto" w:line="360" w:before="113" w:after="113"/>
        <w:ind w:left="720" w:right="0" w:hanging="360"/>
        <w:contextualSpacing w:val="false"/>
        <w:jc w:val="both"/>
        <w:rPr/>
      </w:pPr>
      <w:r>
        <w:rPr/>
        <w:t xml:space="preserve">harmonogram robót; </w:t>
      </w:r>
    </w:p>
    <w:p>
      <w:pPr>
        <w:pStyle w:val="Tretekstu"/>
        <w:spacing w:lineRule="auto" w:line="276" w:before="0" w:after="142"/>
        <w:ind w:left="0" w:right="0" w:hanging="0"/>
        <w:contextualSpacing/>
        <w:jc w:val="both"/>
        <w:rPr>
          <w:color w:val="auto"/>
        </w:rPr>
      </w:pPr>
      <w:r>
        <w:rPr>
          <w:color w:val="auto"/>
        </w:rPr>
        <w:tab/>
        <w:t xml:space="preserve">Powyższe staną się podstawą opracowania „Regulaminu Tymczasowego Ruchu Pociągów Podczas Wykonywanych Robót” oraz określenia udziałów ze strony PKP PLK S.A. </w:t>
      </w:r>
    </w:p>
    <w:p>
      <w:pPr>
        <w:pStyle w:val="Tretekstu"/>
        <w:spacing w:lineRule="auto" w:line="276" w:before="0" w:after="142"/>
        <w:ind w:left="0" w:right="0" w:hanging="0"/>
        <w:contextualSpacing w:val="false"/>
        <w:jc w:val="both"/>
        <w:rPr>
          <w:color w:val="auto"/>
        </w:rPr>
      </w:pPr>
      <w:r>
        <w:rPr>
          <w:color w:val="auto"/>
        </w:rPr>
        <w:tab/>
        <w:t xml:space="preserve">Opracowane technologie wraz z harmonogramem i fazowaniem robót należy uzgodnić z zainteresowanymi Działami Zakładu Linii Kolejowych </w:t>
      </w:r>
    </w:p>
    <w:p>
      <w:pPr>
        <w:pStyle w:val="Tretekstu"/>
        <w:spacing w:lineRule="auto" w:line="276" w:before="0" w:after="142"/>
        <w:ind w:left="0" w:right="0" w:hanging="0"/>
        <w:contextualSpacing w:val="false"/>
        <w:jc w:val="both"/>
        <w:rPr/>
      </w:pPr>
      <w:r>
        <w:rPr/>
        <w:tab/>
        <w:t xml:space="preserve">Wykonawca robót zgodnie z warunkami podanymi w Dokumentacji Projektowej dla uzyskania ostatecznej zgody wejścia z budową na teren PKP PLK S.A. musi zgłosić się do Zakładu Linii Kolejowych celem: </w:t>
      </w:r>
    </w:p>
    <w:p>
      <w:pPr>
        <w:pStyle w:val="Tretekstu"/>
        <w:numPr>
          <w:ilvl w:val="0"/>
          <w:numId w:val="6"/>
        </w:numPr>
        <w:spacing w:lineRule="auto" w:line="276" w:before="0" w:after="142"/>
        <w:ind w:left="720" w:right="0" w:hanging="360"/>
        <w:contextualSpacing w:val="false"/>
        <w:jc w:val="both"/>
        <w:rPr>
          <w:rFonts w:ascii="Times New Roman" w:hAnsi="Times New Roman"/>
          <w:sz w:val="23"/>
        </w:rPr>
      </w:pPr>
      <w:r>
        <w:rPr>
          <w:rFonts w:ascii="Times New Roman" w:hAnsi="Times New Roman"/>
          <w:sz w:val="23"/>
        </w:rPr>
        <w:t xml:space="preserve">zawarcia umowy na zajęcie terenu kolejowego pod plac budowy, ustalenia terminu rozpoczęcia i prowadzenia robót - </w:t>
      </w:r>
    </w:p>
    <w:p>
      <w:pPr>
        <w:pStyle w:val="Tretekstu"/>
        <w:numPr>
          <w:ilvl w:val="0"/>
          <w:numId w:val="6"/>
        </w:numPr>
        <w:spacing w:lineRule="auto" w:line="276" w:before="0" w:after="142"/>
        <w:ind w:left="720" w:right="0" w:hanging="360"/>
        <w:contextualSpacing w:val="false"/>
        <w:jc w:val="both"/>
        <w:rPr/>
      </w:pPr>
      <w:r>
        <w:rPr/>
        <w:t xml:space="preserve">zawarcia stałej umowy dzierżawy na pozostawienie w gruntach PKP obcych urządzeń </w:t>
      </w:r>
    </w:p>
    <w:p>
      <w:pPr>
        <w:pStyle w:val="Tretekstu"/>
        <w:spacing w:lineRule="auto" w:line="276" w:before="0" w:after="142"/>
        <w:ind w:left="0" w:right="0" w:hanging="0"/>
        <w:contextualSpacing w:val="false"/>
        <w:jc w:val="both"/>
        <w:rPr/>
      </w:pPr>
      <w:r>
        <w:rPr>
          <w:rFonts w:ascii="Times New Roman" w:hAnsi="Times New Roman"/>
          <w:sz w:val="23"/>
        </w:rPr>
        <w:tab/>
      </w:r>
      <w:r>
        <w:rPr>
          <w:sz w:val="23"/>
        </w:rPr>
        <w:t>W celu zawarcia ww. umowy należy przesłać do Zakładu Linii Kolejowych plan sytuacyjny wraz z wrysowanym niezbędnym do prowadzenia prac zajętym terenem oraz jego powierzchnią określoną w m</w:t>
      </w:r>
      <w:r>
        <w:rPr>
          <w:sz w:val="16"/>
          <w:vertAlign w:val="superscript"/>
        </w:rPr>
        <w:t>2</w:t>
      </w:r>
      <w:r>
        <w:rPr>
          <w:sz w:val="23"/>
        </w:rPr>
        <w:t xml:space="preserve">. </w:t>
      </w:r>
    </w:p>
    <w:p>
      <w:pPr>
        <w:pStyle w:val="Tretekstu"/>
        <w:rPr>
          <w:rFonts w:ascii="Liberation Serif" w:hAnsi="Liberation Serif"/>
          <w:sz w:val="23"/>
        </w:rPr>
      </w:pPr>
      <w:r>
        <w:rPr>
          <w:sz w:val="23"/>
        </w:rPr>
        <w:tab/>
        <w:t xml:space="preserve">Powyższa umowa będzie podstawą do wydania zgody na wejście na teren PKP i rozpoczęcie robót </w:t>
      </w:r>
    </w:p>
    <w:p>
      <w:pPr>
        <w:pStyle w:val="Tretekstu"/>
        <w:rPr>
          <w:rFonts w:ascii="Liberation Serif" w:hAnsi="Liberation Serif"/>
        </w:rPr>
      </w:pPr>
      <w:r>
        <w:rPr/>
        <w:t xml:space="preserve">W kosztach remontu kładki ze strony PKP Polskie Linie Kolejowe należy uwzględnić m.in. :koszty: </w:t>
      </w:r>
    </w:p>
    <w:p>
      <w:pPr>
        <w:pStyle w:val="Tretekstu"/>
        <w:numPr>
          <w:ilvl w:val="0"/>
          <w:numId w:val="7"/>
        </w:numPr>
        <w:ind w:left="720" w:right="0" w:hanging="360"/>
        <w:rPr>
          <w:rFonts w:ascii="Liberation Serif" w:hAnsi="Liberation Serif"/>
        </w:rPr>
      </w:pPr>
      <w:r>
        <w:rPr/>
        <w:t xml:space="preserve">uzgodnienie dodatkowych projektów wykonawczych np. projekt rozbiórki i demontażu </w:t>
      </w:r>
    </w:p>
    <w:p>
      <w:pPr>
        <w:pStyle w:val="Tretekstu"/>
        <w:numPr>
          <w:ilvl w:val="0"/>
          <w:numId w:val="7"/>
        </w:numPr>
        <w:ind w:left="720" w:right="0" w:hanging="360"/>
        <w:rPr>
          <w:rFonts w:ascii="Liberation Serif" w:hAnsi="Liberation Serif"/>
        </w:rPr>
      </w:pPr>
      <w:r>
        <w:rPr/>
        <w:t xml:space="preserve">pokrycie strat eksploatacyjnych PKP Polskie Linie Kolejowe S.A., </w:t>
      </w:r>
    </w:p>
    <w:p>
      <w:pPr>
        <w:pStyle w:val="Tretekstu"/>
        <w:numPr>
          <w:ilvl w:val="0"/>
          <w:numId w:val="7"/>
        </w:numPr>
        <w:ind w:left="720" w:right="0" w:hanging="360"/>
        <w:rPr>
          <w:rFonts w:ascii="Liberation Serif" w:hAnsi="Liberation Serif"/>
        </w:rPr>
      </w:pPr>
      <w:r>
        <w:rPr/>
        <w:t xml:space="preserve">opracowanie regulaminu tymczasowego prowadzenia ruchu pociągów </w:t>
      </w:r>
    </w:p>
    <w:p>
      <w:pPr>
        <w:pStyle w:val="Tretekstu"/>
        <w:numPr>
          <w:ilvl w:val="0"/>
          <w:numId w:val="7"/>
        </w:numPr>
        <w:ind w:left="720" w:right="0" w:hanging="360"/>
        <w:rPr>
          <w:rFonts w:ascii="Liberation Serif" w:hAnsi="Liberation Serif"/>
        </w:rPr>
      </w:pPr>
      <w:r>
        <w:rPr/>
        <w:t xml:space="preserve">sprawowania nadzoru z ramienia PKP Polskie Linie Kolejowe S.A. </w:t>
      </w:r>
    </w:p>
    <w:p>
      <w:pPr>
        <w:pStyle w:val="Tretekstu"/>
        <w:numPr>
          <w:ilvl w:val="0"/>
          <w:numId w:val="7"/>
        </w:numPr>
        <w:ind w:left="720" w:right="0" w:hanging="360"/>
        <w:rPr>
          <w:rFonts w:ascii="Liberation Serif" w:hAnsi="Liberation Serif"/>
        </w:rPr>
      </w:pPr>
      <w:r>
        <w:rPr/>
        <w:t xml:space="preserve">zezwolenie na okresowe zajęcie terenu kolejowego pod plac budowy (powyżej jednego miesiąca cenę można negocjować) </w:t>
      </w:r>
    </w:p>
    <w:p>
      <w:pPr>
        <w:pStyle w:val="Tretekstu"/>
        <w:numPr>
          <w:ilvl w:val="0"/>
          <w:numId w:val="7"/>
        </w:numPr>
        <w:ind w:left="720" w:right="0" w:hanging="360"/>
        <w:rPr>
          <w:rFonts w:ascii="Liberation Serif" w:hAnsi="Liberation Serif"/>
        </w:rPr>
      </w:pPr>
      <w:r>
        <w:rPr/>
        <w:t xml:space="preserve">za ewentualne pozostawienie w gruncie PKP Polskie Linie Kolejowe S.A. obcych urządzeń, a następnie stała dzierżawa (stawki wg negocjacji). </w:t>
      </w:r>
    </w:p>
    <w:p>
      <w:pPr>
        <w:pStyle w:val="Tretekstu"/>
        <w:spacing w:lineRule="auto" w:line="276" w:before="0" w:after="142"/>
        <w:ind w:left="0" w:right="0" w:hanging="0"/>
        <w:contextualSpacing w:val="false"/>
        <w:jc w:val="both"/>
        <w:rPr>
          <w:rFonts w:ascii="Liberation Serif" w:hAnsi="Liberation Serif"/>
        </w:rPr>
      </w:pPr>
      <w:r>
        <w:rPr/>
        <w:tab/>
        <w:t xml:space="preserve">Wykonawca zobowiązany jest do zapewnienia bezpiecznych warunków pracy i ruchu kolejowego za co ponosi pełną odpowiedzialność. Prace należy wykonywać w taki sposób aby nie spowodować zanieczyszczenia torowiska a czynny tor należy zabezpieczyć przed spadającymi elementami. </w:t>
      </w:r>
    </w:p>
    <w:p>
      <w:pPr>
        <w:pStyle w:val="Tretekstu"/>
        <w:spacing w:lineRule="auto" w:line="276" w:before="0" w:after="142"/>
        <w:ind w:left="0" w:right="0" w:hanging="0"/>
        <w:contextualSpacing w:val="false"/>
        <w:jc w:val="both"/>
        <w:rPr>
          <w:rFonts w:ascii="Liberation Serif" w:hAnsi="Liberation Serif"/>
        </w:rPr>
      </w:pPr>
      <w:r>
        <w:rPr/>
        <w:tab/>
        <w:t xml:space="preserve">Po zakończeniu prac teren PKP należy doprowadzić do pierwotnego stanu. </w:t>
      </w:r>
    </w:p>
    <w:p>
      <w:pPr>
        <w:pStyle w:val="Tretekstu"/>
        <w:spacing w:lineRule="auto" w:line="276" w:before="0" w:after="142"/>
        <w:ind w:left="0" w:right="0" w:hanging="0"/>
        <w:contextualSpacing w:val="false"/>
        <w:jc w:val="both"/>
        <w:rPr>
          <w:rFonts w:ascii="Liberation Serif" w:hAnsi="Liberation Serif"/>
        </w:rPr>
      </w:pPr>
      <w:r>
        <w:rPr/>
        <w:tab/>
        <w:t xml:space="preserve">Zakończenie robót należy zgłosić do Zakładu Linii Kolejowych celem odbioru robót. </w:t>
      </w:r>
    </w:p>
    <w:p>
      <w:pPr>
        <w:pStyle w:val="Tretekstu"/>
        <w:spacing w:lineRule="auto" w:line="276" w:before="0" w:after="142"/>
        <w:ind w:left="0" w:right="0" w:hanging="0"/>
        <w:contextualSpacing w:val="false"/>
        <w:jc w:val="both"/>
        <w:rPr/>
      </w:pPr>
      <w:r>
        <w:rPr>
          <w:sz w:val="23"/>
        </w:rPr>
        <w:t xml:space="preserve">Należy przewidzieć koszty poniesione na rzecz PKP związane z planowanymi pracami : </w:t>
      </w:r>
    </w:p>
    <w:p>
      <w:pPr>
        <w:pStyle w:val="Tretekstu"/>
        <w:numPr>
          <w:ilvl w:val="0"/>
          <w:numId w:val="8"/>
        </w:numPr>
        <w:spacing w:lineRule="auto" w:line="276" w:before="0" w:after="142"/>
        <w:ind w:left="720" w:right="0" w:hanging="360"/>
        <w:contextualSpacing w:val="false"/>
        <w:jc w:val="both"/>
        <w:rPr/>
      </w:pPr>
      <w:r>
        <w:rPr/>
        <w:t xml:space="preserve">zezwolenie na okresowe zajęcie terenu kolejowego pod plac budowy </w:t>
      </w:r>
    </w:p>
    <w:p>
      <w:pPr>
        <w:pStyle w:val="Tretekstu"/>
        <w:numPr>
          <w:ilvl w:val="0"/>
          <w:numId w:val="8"/>
        </w:numPr>
        <w:spacing w:lineRule="auto" w:line="276" w:before="0" w:after="142"/>
        <w:ind w:left="720" w:right="0" w:hanging="360"/>
        <w:contextualSpacing w:val="false"/>
        <w:jc w:val="both"/>
        <w:rPr/>
      </w:pPr>
      <w:r>
        <w:rPr/>
        <w:t xml:space="preserve">jeżeli nie zostaną wprowadzone inne ustalenia pomiędzy Inwestorem a PKP PLK S.A. Zakładem Linii Kolejowych w Poznaniu, za jednorazowe zezwolenie na pozostawienie w gruncie kolejowym obcych obiektów inżynieryjnych lub instalacji </w:t>
      </w:r>
    </w:p>
    <w:p>
      <w:pPr>
        <w:pStyle w:val="Tretekstu"/>
        <w:numPr>
          <w:ilvl w:val="0"/>
          <w:numId w:val="8"/>
        </w:numPr>
        <w:spacing w:lineRule="auto" w:line="276" w:before="0" w:after="142"/>
        <w:ind w:left="720" w:right="0" w:hanging="360"/>
        <w:contextualSpacing w:val="false"/>
        <w:jc w:val="both"/>
        <w:rPr/>
      </w:pPr>
      <w:r>
        <w:rPr/>
        <w:t xml:space="preserve">nadzór ze strony PKP w zakresie kolejowym </w:t>
      </w:r>
    </w:p>
    <w:p>
      <w:pPr>
        <w:pStyle w:val="Tretekstu"/>
        <w:numPr>
          <w:ilvl w:val="0"/>
          <w:numId w:val="8"/>
        </w:numPr>
        <w:spacing w:lineRule="auto" w:line="276" w:before="0" w:after="142"/>
        <w:ind w:left="720" w:right="0" w:hanging="360"/>
        <w:contextualSpacing w:val="false"/>
        <w:jc w:val="both"/>
        <w:rPr/>
      </w:pPr>
      <w:r>
        <w:rPr/>
        <w:t xml:space="preserve">pogorszenie warunków pracy urządzeń kolejowych w przypadku konieczności ich przebudowy dla potrzeb obcych inwestorów – wg indywidualnej kalkulacji, </w:t>
      </w:r>
    </w:p>
    <w:p>
      <w:pPr>
        <w:pStyle w:val="Tretekstu"/>
        <w:numPr>
          <w:ilvl w:val="0"/>
          <w:numId w:val="8"/>
        </w:numPr>
        <w:spacing w:lineRule="auto" w:line="276" w:before="0" w:after="142"/>
        <w:ind w:left="720" w:right="0" w:hanging="360"/>
        <w:contextualSpacing w:val="false"/>
        <w:jc w:val="both"/>
        <w:rPr/>
      </w:pPr>
      <w:r>
        <w:rPr/>
        <w:t xml:space="preserve">inne czynności </w:t>
      </w:r>
    </w:p>
    <w:p>
      <w:pPr>
        <w:pStyle w:val="Tretekstu"/>
        <w:spacing w:lineRule="auto" w:line="276" w:before="0" w:after="142"/>
        <w:ind w:left="0" w:right="0" w:hanging="0"/>
        <w:contextualSpacing w:val="false"/>
        <w:jc w:val="both"/>
        <w:rPr>
          <w:rFonts w:ascii="Liberation Serif" w:hAnsi="Liberation Serif"/>
          <w:sz w:val="23"/>
        </w:rPr>
      </w:pPr>
      <w:r>
        <w:rPr>
          <w:sz w:val="23"/>
        </w:rPr>
        <w:tab/>
        <w:t xml:space="preserve">Dokładne informacje związane z kosztami możliwe są do oszacowania po opracowaniu „Regulaminu Tymczasowego” prowadzenia ruchu pociągów w trakcie prowadzonych robót. </w:t>
      </w:r>
    </w:p>
    <w:p>
      <w:pPr>
        <w:pStyle w:val="Normal"/>
        <w:widowControl/>
        <w:overflowPunct w:val="true"/>
        <w:spacing w:before="170" w:after="170"/>
        <w:ind w:left="0" w:right="0" w:hanging="0"/>
        <w:contextualSpacing w:val="false"/>
        <w:textAlignment w:val="baseline"/>
        <w:rPr>
          <w:b/>
          <w:b/>
          <w:bCs/>
          <w:sz w:val="22"/>
          <w:szCs w:val="24"/>
          <w:u w:val="none"/>
        </w:rPr>
      </w:pPr>
      <w:r>
        <w:rPr>
          <w:b/>
          <w:bCs/>
          <w:sz w:val="22"/>
          <w:szCs w:val="24"/>
          <w:u w:val="none"/>
        </w:rPr>
        <w:t>1.5.5. Ochrona środowiska w czasie wykonywania robót</w:t>
      </w:r>
    </w:p>
    <w:p>
      <w:pPr>
        <w:pStyle w:val="Tretekstu"/>
        <w:tabs>
          <w:tab w:val="left" w:pos="568" w:leader="none"/>
        </w:tabs>
        <w:spacing w:lineRule="auto" w:line="276" w:before="0" w:after="142"/>
        <w:ind w:left="0" w:right="0" w:hanging="0"/>
        <w:contextualSpacing w:val="false"/>
        <w:jc w:val="both"/>
        <w:rPr/>
      </w:pPr>
      <w:r>
        <w:rPr/>
        <w:tab/>
        <w:t>Wykonawca ma obowiązek znać i stosować w czasie prowadzenia robót wszelkie przepisy dotyczące ochrony środowiska naturalnego.</w:t>
      </w:r>
    </w:p>
    <w:p>
      <w:pPr>
        <w:pStyle w:val="Tretekstu"/>
        <w:rPr/>
      </w:pPr>
      <w:r>
        <w:rPr/>
        <w:t xml:space="preserve">W okresie trwania budowy i wykańczania Robót Wykonawca zapewni należyte: </w:t>
      </w:r>
    </w:p>
    <w:p>
      <w:pPr>
        <w:pStyle w:val="Tretekstu"/>
        <w:numPr>
          <w:ilvl w:val="0"/>
          <w:numId w:val="9"/>
        </w:numPr>
        <w:spacing w:lineRule="auto" w:line="276" w:before="0" w:after="142"/>
        <w:ind w:left="720" w:right="0" w:hanging="360"/>
        <w:contextualSpacing w:val="false"/>
        <w:jc w:val="both"/>
        <w:rPr/>
      </w:pPr>
      <w:r>
        <w:rPr/>
        <w:t xml:space="preserve">Zabezpieczenie drzew przed wpływem zagęszczenia gruntu, przysypaniem i uszkodzeniami mechanicznymi. </w:t>
      </w:r>
    </w:p>
    <w:p>
      <w:pPr>
        <w:pStyle w:val="Tretekstu"/>
        <w:numPr>
          <w:ilvl w:val="0"/>
          <w:numId w:val="9"/>
        </w:numPr>
        <w:spacing w:lineRule="auto" w:line="276" w:before="0" w:after="142"/>
        <w:ind w:left="720" w:right="0" w:hanging="360"/>
        <w:contextualSpacing w:val="false"/>
        <w:jc w:val="both"/>
        <w:rPr/>
      </w:pPr>
      <w:r>
        <w:rPr/>
        <w:t xml:space="preserve">Możliwie daleką lokalizację zapleczy budowlanych i składów materiałów od zabudowy mieszkaniowej, w zagłębieniach terenu co minimalizuje negatywne oddziaływanie na krajobraz, rozprzestrzenianie pyłów, zanieczyszczeń powietrza i hałasu. </w:t>
      </w:r>
    </w:p>
    <w:p>
      <w:pPr>
        <w:pStyle w:val="Tretekstu"/>
        <w:numPr>
          <w:ilvl w:val="0"/>
          <w:numId w:val="9"/>
        </w:numPr>
        <w:spacing w:lineRule="auto" w:line="276" w:before="0" w:after="142"/>
        <w:ind w:left="720" w:right="0" w:hanging="360"/>
        <w:contextualSpacing w:val="false"/>
        <w:jc w:val="both"/>
        <w:rPr/>
      </w:pPr>
      <w:r>
        <w:rPr/>
        <w:t xml:space="preserve">Minimalizację uciążliwości akustycznej prowadzonych prac poprzez zastosowanie urządzeń i maszyn spełniających polskie normy i rozporządzenia w zakresie emisji hałasu do środowiska oraz unikanie prowadzenia związanych ze znaczną emisją hałasu w porze nocnej, zwłaszcza w pobliżu zabudowy mieszkaniowej. </w:t>
      </w:r>
    </w:p>
    <w:p>
      <w:pPr>
        <w:pStyle w:val="Tretekstu"/>
        <w:numPr>
          <w:ilvl w:val="0"/>
          <w:numId w:val="9"/>
        </w:numPr>
        <w:spacing w:lineRule="auto" w:line="276" w:before="0" w:after="142"/>
        <w:ind w:left="720" w:right="0" w:hanging="360"/>
        <w:contextualSpacing w:val="false"/>
        <w:jc w:val="both"/>
        <w:rPr/>
      </w:pPr>
      <w:r>
        <w:rPr/>
        <w:t xml:space="preserve">Wykorzystanie w pracach budowlanych odpadów budowlanych powstających z rozbiórki obiektów budowlanych i istniejących drogowych. </w:t>
      </w:r>
    </w:p>
    <w:p>
      <w:pPr>
        <w:pStyle w:val="Tretekstu"/>
        <w:numPr>
          <w:ilvl w:val="0"/>
          <w:numId w:val="9"/>
        </w:numPr>
        <w:spacing w:lineRule="auto" w:line="276" w:before="0" w:after="142"/>
        <w:ind w:left="720" w:right="0" w:hanging="360"/>
        <w:contextualSpacing w:val="false"/>
        <w:jc w:val="both"/>
        <w:rPr/>
      </w:pPr>
      <w:r>
        <w:rPr/>
        <w:t xml:space="preserve">Organizowanie prac budowlanych w ten sposób, aby ograniczyć przelewanie paliw i lepiszczy w miejscu budowy – co w razie awarii może spowodować zanieczyszczenie gruntu. </w:t>
      </w:r>
    </w:p>
    <w:p>
      <w:pPr>
        <w:pStyle w:val="Normal"/>
        <w:tabs>
          <w:tab w:val="clear" w:pos="709"/>
          <w:tab w:val="left" w:pos="568" w:leader="none"/>
        </w:tabs>
        <w:spacing w:lineRule="auto" w:line="276" w:before="0" w:after="142"/>
        <w:ind w:left="0" w:right="0" w:hanging="0"/>
        <w:contextualSpacing w:val="false"/>
        <w:jc w:val="both"/>
        <w:rPr/>
      </w:pPr>
      <w:r>
        <w:rPr/>
      </w:r>
    </w:p>
    <w:p>
      <w:pPr>
        <w:pStyle w:val="Tretekstu"/>
        <w:rPr/>
      </w:pPr>
      <w:r>
        <w:rPr/>
        <w:t>W okresie trwania budowy i wykańczania robót Wykonawca będzie:</w:t>
      </w:r>
    </w:p>
    <w:p>
      <w:pPr>
        <w:pStyle w:val="Tretekstu"/>
        <w:numPr>
          <w:ilvl w:val="0"/>
          <w:numId w:val="10"/>
        </w:numPr>
        <w:ind w:left="720" w:right="0" w:hanging="360"/>
        <w:rPr/>
      </w:pPr>
      <w:r>
        <w:rPr/>
        <w:t>utrzymywać teren budowy i wykopy w stanie bez wody stojącej,</w:t>
      </w:r>
    </w:p>
    <w:p>
      <w:pPr>
        <w:pStyle w:val="Tretekstu"/>
        <w:numPr>
          <w:ilvl w:val="0"/>
          <w:numId w:val="10"/>
        </w:numPr>
        <w:ind w:left="720" w:right="0" w:hanging="360"/>
        <w:rPr/>
      </w:pPr>
      <w:r>
        <w:rPr/>
        <w:t xml:space="preserve">podejmować wszelkie uzasadnione kroki mające na celu stosowanie się do przepisów i norm dotyczących ochrony środowiska na terenie i wokół terenu budowy oraz będzie unikać uszkodzeń lub uciążliwości dla osób lub dóbr publicznych i innych, a wynikających z nadmiernego hałasu, wibracji, zanieczyszczenia lub innych przyczyn powstałych w następstwie jego sposobu działania. </w:t>
      </w:r>
    </w:p>
    <w:p>
      <w:pPr>
        <w:pStyle w:val="Tretekstu"/>
        <w:rPr/>
      </w:pPr>
      <w:r>
        <w:rPr/>
        <w:t>Stosując się do tych wymagań będzie miał szczególny wzgląd na:</w:t>
      </w:r>
    </w:p>
    <w:p>
      <w:pPr>
        <w:pStyle w:val="Tretekstu"/>
        <w:numPr>
          <w:ilvl w:val="1"/>
          <w:numId w:val="3"/>
        </w:numPr>
        <w:ind w:left="1080" w:right="0" w:hanging="360"/>
        <w:rPr/>
      </w:pPr>
      <w:r>
        <w:rPr/>
        <w:t>lokalizację baz, warsztatów, magazynów, składowisk, ukopów i dróg dojazdowych,</w:t>
      </w:r>
    </w:p>
    <w:p>
      <w:pPr>
        <w:pStyle w:val="Tretekstu"/>
        <w:numPr>
          <w:ilvl w:val="1"/>
          <w:numId w:val="3"/>
        </w:numPr>
        <w:ind w:left="1080" w:right="0" w:hanging="360"/>
        <w:rPr/>
      </w:pPr>
      <w:r>
        <w:rPr/>
        <w:t>środki ostrożności i zabezpieczenia przed:</w:t>
      </w:r>
    </w:p>
    <w:p>
      <w:pPr>
        <w:pStyle w:val="Tretekstu"/>
        <w:numPr>
          <w:ilvl w:val="2"/>
          <w:numId w:val="11"/>
        </w:numPr>
        <w:ind w:left="1440" w:right="0" w:hanging="360"/>
        <w:rPr/>
      </w:pPr>
      <w:r>
        <w:rPr/>
        <w:t>zanieczyszczeniem zbiorników i cieków wodnych pyłami lub substancjami toksycznymi,</w:t>
      </w:r>
    </w:p>
    <w:p>
      <w:pPr>
        <w:pStyle w:val="Tretekstu"/>
        <w:numPr>
          <w:ilvl w:val="2"/>
          <w:numId w:val="11"/>
        </w:numPr>
        <w:ind w:left="1440" w:right="0" w:hanging="360"/>
        <w:rPr/>
      </w:pPr>
      <w:r>
        <w:rPr/>
        <w:t>zanieczyszczeniem powietrza pyłami i gazami,</w:t>
      </w:r>
    </w:p>
    <w:p>
      <w:pPr>
        <w:pStyle w:val="Tretekstu"/>
        <w:numPr>
          <w:ilvl w:val="2"/>
          <w:numId w:val="11"/>
        </w:numPr>
        <w:ind w:left="1440" w:right="0" w:hanging="360"/>
        <w:rPr/>
      </w:pPr>
      <w:r>
        <w:rPr/>
        <w:t>możliwością powstania pożaru.</w:t>
      </w:r>
    </w:p>
    <w:p>
      <w:pPr>
        <w:pStyle w:val="Normal"/>
        <w:widowControl/>
        <w:overflowPunct w:val="true"/>
        <w:spacing w:before="170" w:after="170"/>
        <w:contextualSpacing/>
        <w:textAlignment w:val="baseline"/>
        <w:rPr>
          <w:b/>
          <w:b/>
          <w:bCs/>
          <w:sz w:val="22"/>
          <w:szCs w:val="24"/>
          <w:u w:val="none"/>
        </w:rPr>
      </w:pPr>
      <w:r>
        <w:rPr>
          <w:b/>
          <w:bCs/>
          <w:sz w:val="22"/>
          <w:szCs w:val="24"/>
          <w:u w:val="none"/>
        </w:rPr>
        <w:t>1.5.6. Ochrona przeciwpożarowa</w:t>
      </w:r>
    </w:p>
    <w:p>
      <w:pPr>
        <w:pStyle w:val="Tretekstu"/>
        <w:rPr/>
      </w:pPr>
      <w:r>
        <w:rPr/>
        <w:tab/>
        <w:t>Wykonawca będzie przestrzegać przepisy ochrony przeciwpożarowej.</w:t>
      </w:r>
    </w:p>
    <w:p>
      <w:pPr>
        <w:pStyle w:val="Tretekstu"/>
        <w:rPr/>
      </w:pPr>
      <w:r>
        <w:rPr/>
        <w:tab/>
        <w:t>Wykonawca będzie utrzymywać, wymagany na podstawie odpowiednich przepisów sprawny sprzęt przeciwpożarowy, na terenie baz produkcyjnych, w pomieszczeniach biurowych, mieszkalnych, magazynach oraz w maszynach i pojazdach.</w:t>
      </w:r>
    </w:p>
    <w:p>
      <w:pPr>
        <w:pStyle w:val="Tretekstu"/>
        <w:rPr/>
      </w:pPr>
      <w:r>
        <w:rPr/>
        <w:tab/>
        <w:t>Materiały łatwopalne będą składowane w sposób zgodny z odpowiednimi przepisami i zabezpieczone przed dostępem osób trzecich.</w:t>
      </w:r>
    </w:p>
    <w:p>
      <w:pPr>
        <w:pStyle w:val="Tretekstu"/>
        <w:rPr/>
      </w:pPr>
      <w:r>
        <w:rPr/>
        <w:tab/>
        <w:t>Wykonawca będzie odpowiedzialny za wszelkie straty spowodowane pożarem wywołanym jako rezultat realizacji robót albo przez personel Wykonawcy.</w:t>
      </w:r>
    </w:p>
    <w:p>
      <w:pPr>
        <w:pStyle w:val="Normal"/>
        <w:spacing w:before="170" w:after="170"/>
        <w:contextualSpacing/>
        <w:rPr>
          <w:b/>
          <w:b/>
          <w:bCs/>
          <w:sz w:val="22"/>
          <w:szCs w:val="22"/>
          <w:u w:val="none"/>
        </w:rPr>
      </w:pPr>
      <w:r>
        <w:rPr>
          <w:b/>
          <w:bCs/>
          <w:sz w:val="22"/>
          <w:szCs w:val="22"/>
          <w:u w:val="none"/>
        </w:rPr>
        <w:t>1.5.7. Materiały szkodliwe dla otoczenia</w:t>
      </w:r>
    </w:p>
    <w:p>
      <w:pPr>
        <w:pStyle w:val="Tretekstu"/>
        <w:spacing w:lineRule="auto" w:line="276" w:before="0" w:after="142"/>
        <w:ind w:left="0" w:right="0" w:hanging="0"/>
        <w:contextualSpacing w:val="false"/>
        <w:jc w:val="both"/>
        <w:rPr/>
      </w:pPr>
      <w:r>
        <w:rPr/>
        <w:tab/>
        <w:t xml:space="preserve">Materiały odpadowe winny spełniać wymagania ustawy z dnia 27.04.2001 r. o odpadach (tekst jednolity DZ.U. nr 39 poz. 251 z 2007 r.). </w:t>
      </w:r>
    </w:p>
    <w:p>
      <w:pPr>
        <w:pStyle w:val="Tretekstu"/>
        <w:spacing w:lineRule="auto" w:line="276" w:before="0" w:after="142"/>
        <w:ind w:left="0" w:right="0" w:hanging="0"/>
        <w:contextualSpacing w:val="false"/>
        <w:jc w:val="both"/>
        <w:rPr/>
      </w:pPr>
      <w:r>
        <w:rPr/>
        <w:tab/>
        <w:t>Materiały, które w sposób trwały są szkodliwe dla otoczenia, nie będą dopuszczone do użycia.</w:t>
      </w:r>
    </w:p>
    <w:p>
      <w:pPr>
        <w:pStyle w:val="Tretekstu"/>
        <w:spacing w:lineRule="auto" w:line="276" w:before="0" w:after="142"/>
        <w:ind w:left="0" w:right="0" w:hanging="0"/>
        <w:contextualSpacing w:val="false"/>
        <w:jc w:val="both"/>
        <w:rPr/>
      </w:pPr>
      <w:r>
        <w:rPr/>
        <w:tab/>
        <w:t>Nie dopuszcza się użycia materiałów wywołujących szkodliwe promieniowanie o stężeniu większym od dopuszczalnego, określonego odpowiednimi przepisami.</w:t>
      </w:r>
    </w:p>
    <w:p>
      <w:pPr>
        <w:pStyle w:val="Tretekstu"/>
        <w:spacing w:lineRule="auto" w:line="276" w:before="0" w:after="142"/>
        <w:ind w:left="0" w:right="0" w:hanging="0"/>
        <w:contextualSpacing w:val="false"/>
        <w:jc w:val="both"/>
        <w:rPr/>
      </w:pPr>
      <w:r>
        <w:rPr/>
        <w:tab/>
        <w:t>Wszelkie materiały odpadowe użyte do robót będą miały aprobatę techniczną wydaną przez uprawnioną jednostkę, jednoznacznie określającą brak szkodliwego oddziaływania tych materiałów na środowisko.</w:t>
      </w:r>
    </w:p>
    <w:p>
      <w:pPr>
        <w:pStyle w:val="Tretekstu"/>
        <w:spacing w:lineRule="auto" w:line="276" w:before="0" w:after="142"/>
        <w:ind w:left="0" w:right="0" w:hanging="0"/>
        <w:contextualSpacing w:val="false"/>
        <w:jc w:val="both"/>
        <w:rPr/>
      </w:pPr>
      <w:r>
        <w:rPr/>
        <w:tab/>
        <w:t>Materiały, które są szkodliwe dla otoczenia tylko w czasie robót, a po zakończeniu robót ich szkodliwość zanika (np. materiały pylaste) mogą być użyte pod warunkiem przestrzegania wymagań technologicznych wbudowania. Jeżeli wymagają tego odpowiednie przepisy Wykonawca powinien otrzymać zgodę na użycie tych materiałów od właściwych organów administracji państwowej.</w:t>
      </w:r>
    </w:p>
    <w:p>
      <w:pPr>
        <w:pStyle w:val="Tretekstu"/>
        <w:spacing w:lineRule="auto" w:line="276" w:before="0" w:after="142"/>
        <w:ind w:left="0" w:right="0" w:hanging="0"/>
        <w:contextualSpacing w:val="false"/>
        <w:jc w:val="both"/>
        <w:rPr/>
      </w:pPr>
      <w:r>
        <w:rPr/>
        <w:tab/>
        <w:t>Jeżeli Wykonawca użył materiałów szkodliwych dla otoczenia zgodnie ze specyfikacjami, a ich użycie spowodowało jakiekolwiek zagrożenie środowiska, to konsekwencje tego poniesie Zamawiający.</w:t>
      </w:r>
    </w:p>
    <w:p>
      <w:pPr>
        <w:pStyle w:val="Normal"/>
        <w:spacing w:before="170" w:after="170"/>
        <w:contextualSpacing/>
        <w:rPr>
          <w:b/>
          <w:b/>
          <w:bCs/>
          <w:sz w:val="22"/>
          <w:szCs w:val="22"/>
          <w:u w:val="none"/>
        </w:rPr>
      </w:pPr>
      <w:r>
        <w:rPr>
          <w:b/>
          <w:bCs/>
          <w:sz w:val="22"/>
          <w:szCs w:val="22"/>
          <w:u w:val="none"/>
        </w:rPr>
        <w:t>1.5.8 Ochrona własności publicznej i prywatnej</w:t>
      </w:r>
    </w:p>
    <w:p>
      <w:pPr>
        <w:pStyle w:val="Tretekstu"/>
        <w:spacing w:lineRule="auto" w:line="276" w:before="0" w:after="142"/>
        <w:ind w:left="0" w:right="0" w:hanging="0"/>
        <w:contextualSpacing w:val="false"/>
        <w:jc w:val="both"/>
        <w:rPr/>
      </w:pPr>
      <w:r>
        <w:rPr/>
        <w:tab/>
        <w:t>Wykonawca odpowiada za ochronę instalacji na powierzchni ziemi i za urządzenia podziemne, takie jak rurociągi, kable itp. oraz uzyska od odpowiednich władz będących właścicielami tych urządzeń potwierdzenie informacji dostarczonych mu przez Zamawiającego w ramach planu ich lokalizacji. Wykonawca zapewni właściwe oznaczenie i zabezpieczenie przed uszkodzeniem tych instalacji i urządzeń w czasie trwania budowy.</w:t>
      </w:r>
    </w:p>
    <w:p>
      <w:pPr>
        <w:pStyle w:val="Tretekstu"/>
        <w:spacing w:lineRule="auto" w:line="276" w:before="0" w:after="142"/>
        <w:ind w:left="0" w:right="0" w:hanging="0"/>
        <w:contextualSpacing w:val="false"/>
        <w:jc w:val="both"/>
        <w:rPr/>
      </w:pPr>
      <w:r>
        <w:rPr/>
        <w:tab/>
        <w:t>Wykonawca zobowiązany jest umieścić w swoim harmonogramie rezerwę czasową dla wszelkiego rodzaju robót, które mają być wykonane w zakresie przełożenia instalacji i urządzeń podziemnych na terenie budowy i powiadomić Inżyniera i władze lokalne o zamiarze rozpoczęcia robót. O fakcie przypadkowego uszkodzenia tych instalacji Wykonawca bezzwłocznie powiadomi Inżyniera i zainteresowane władze oraz będzie z nimi współpracował dostarczając wszelkiej pomocy potrzebnej przy dokonywaniu napraw. Wykonawca będzie odpowiadać za wszelkie spowodowane przez jego działania uszkodzenia instalacji na powierzchni ziemi i urządzeń podziemnych wykazanych w dokumentach dostarczonych mu przez Zamawiającego.</w:t>
      </w:r>
    </w:p>
    <w:p>
      <w:pPr>
        <w:pStyle w:val="Tretekstu"/>
        <w:spacing w:lineRule="auto" w:line="276" w:before="0" w:after="142"/>
        <w:ind w:left="0" w:right="0" w:hanging="0"/>
        <w:contextualSpacing w:val="false"/>
        <w:jc w:val="both"/>
        <w:rPr/>
      </w:pPr>
      <w:r>
        <w:rPr/>
        <w:tab/>
        <w:t>Jeżeli teren budowy przylega do terenów z zabudową mieszkaniową, Wykonawca będzie realizować roboty w sposób powodujący minimalne niedogodności dla mieszkańców. Wykonawca odpowiada za wszelkie uszkodzenia zabudowy mieszkaniowej w sąsiedztwie budowy, spowodowane jego działalnością.</w:t>
      </w:r>
    </w:p>
    <w:p>
      <w:pPr>
        <w:pStyle w:val="Tretekstu"/>
        <w:spacing w:lineRule="auto" w:line="276" w:before="0" w:after="142"/>
        <w:ind w:left="0" w:right="0" w:hanging="0"/>
        <w:contextualSpacing w:val="false"/>
        <w:jc w:val="both"/>
        <w:rPr/>
      </w:pPr>
      <w:r>
        <w:rPr/>
        <w:tab/>
        <w:t>Inżynier będzie na bieżąco informowany o wszystkich umowach zawartych pomiędzy Wykonawcą a właścicielami nieruchomości i dotyczących korzystania z własności i dróg wewnętrznych. Jednakże, ani Inżynier ani Zamawiający nie będzie ingerował w takie porozumienia, o ile nie będą one sprzeczne z postanowieniami zawartymi w warunkach umowy.</w:t>
      </w:r>
    </w:p>
    <w:p>
      <w:pPr>
        <w:pStyle w:val="Normal"/>
        <w:spacing w:before="170" w:after="170"/>
        <w:contextualSpacing/>
        <w:rPr>
          <w:b/>
          <w:b/>
          <w:bCs/>
          <w:sz w:val="22"/>
          <w:szCs w:val="22"/>
          <w:u w:val="none"/>
        </w:rPr>
      </w:pPr>
      <w:r>
        <w:rPr>
          <w:b/>
          <w:bCs/>
          <w:sz w:val="22"/>
          <w:szCs w:val="22"/>
          <w:u w:val="none"/>
        </w:rPr>
        <w:t>1.5.9 Ograniczenie obciążeń osi pojazdów</w:t>
      </w:r>
    </w:p>
    <w:p>
      <w:pPr>
        <w:pStyle w:val="Tretekstu"/>
        <w:rPr/>
      </w:pPr>
      <w:r>
        <w:rPr/>
        <w:tab/>
        <w:t>Wykonawca będzie stosować się do ustawowych ograniczeń nacisków osi na drogach publicznych przy transporcie materiałów i wyposażenia na i z terenu robót. Wykonawca uzyska wszelkie niezbędne zezwolenia i uzgodnienia od właściwych władz co do przewozu nietypowych wagowo ładunków (ponadnormatywnych) i o każdym takim przewozie będzie powiadamiał Inżyniera. Inżynier może polecić, aby pojazdy nie spełniające tych warunków zostały usunięte z terenu budowy. Pojazdy powodujące nadmierne obciążenie osiowe nie będą dopuszczone na świeżo ukończony fragment budowy w obrębie terenu budowy i Wykonawca będzie odpowiadał za naprawę wszelkich robót w ten sposób uszkodzonych, zgodnie z poleceniami Inżyniera.</w:t>
      </w:r>
    </w:p>
    <w:p>
      <w:pPr>
        <w:pStyle w:val="Normal"/>
        <w:spacing w:before="170" w:after="170"/>
        <w:contextualSpacing/>
        <w:rPr>
          <w:b/>
          <w:b/>
          <w:bCs/>
          <w:sz w:val="22"/>
          <w:szCs w:val="22"/>
          <w:u w:val="none"/>
        </w:rPr>
      </w:pPr>
      <w:r>
        <w:rPr>
          <w:b/>
          <w:bCs/>
          <w:sz w:val="22"/>
          <w:szCs w:val="22"/>
          <w:u w:val="none"/>
        </w:rPr>
        <w:t>1.5.10 Bezpieczeństwo i higiena pracy</w:t>
      </w:r>
    </w:p>
    <w:p>
      <w:pPr>
        <w:pStyle w:val="Tretekstu"/>
        <w:spacing w:before="0" w:after="142"/>
        <w:contextualSpacing/>
        <w:rPr/>
      </w:pPr>
      <w:r>
        <w:rPr/>
        <w:tab/>
        <w:t>Podczas realizacji robót Wykonawca będzie przestrzegać przepisów dotyczących bezpieczeństwa i higieny pracy.</w:t>
      </w:r>
    </w:p>
    <w:p>
      <w:pPr>
        <w:pStyle w:val="Tretekstu"/>
        <w:spacing w:before="0" w:after="142"/>
        <w:contextualSpacing/>
        <w:rPr/>
      </w:pPr>
      <w:r>
        <w:rPr/>
        <w:tab/>
        <w:t>W szczególności Wykonawca ma obowiązek zadbać, aby personel nie wykonywał pracy w warunkach niebezpiecznych, szkodliwych dla zdrowia oraz nie spełniających odpowiednich wymagań sanitarnych.</w:t>
      </w:r>
    </w:p>
    <w:p>
      <w:pPr>
        <w:pStyle w:val="Tretekstu"/>
        <w:spacing w:before="0" w:after="142"/>
        <w:contextualSpacing/>
        <w:rPr/>
      </w:pPr>
      <w:r>
        <w:rPr/>
        <w:tab/>
        <w:t>Wykonawca zapewni i będzie utrzymywał wszelkie urządzenia zabezpieczające, socjalne oraz sprzęt i odpowiednią odzież dla ochrony życia i zdrowia osób zatrudnionych na budowie oraz dla zapewnienia bezpieczeństwa publicznego.</w:t>
      </w:r>
    </w:p>
    <w:p>
      <w:pPr>
        <w:pStyle w:val="Tretekstu"/>
        <w:rPr/>
      </w:pPr>
      <w:r>
        <w:rPr>
          <w:sz w:val="23"/>
        </w:rPr>
        <w:tab/>
        <w:t xml:space="preserve">Kierownik Budowy opracuje plan BIOZ zgodnie z Rozporządzeniem Ministra Infrastruktury z dnia 23 czerwca 2003 r. w sprawie informacji dotyczącej bezpieczeństwa i ochrony zdrowia oraz planu bezpieczeństwa i ochrony zdrowia (Dz. U. Nr 120, poz. 1126 z 2003 r.) </w:t>
      </w:r>
      <w:r>
        <w:rPr>
          <w:i/>
          <w:sz w:val="23"/>
        </w:rPr>
        <w:t>[oraz Rozporządzeniem Ministra Infrastruktury z dnia 23 czerwica 2003 r. w sprawie informacji dotyczącej bezpieczeństwa i ochrony zdrowia oraz planu bezpieczeństwa i ochrony zdrowia (Dz. U. Nr 120, poz. 1126 z 2003 r.)]</w:t>
      </w:r>
      <w:r>
        <w:rPr>
          <w:i w:val="false"/>
          <w:sz w:val="23"/>
        </w:rPr>
        <w:t xml:space="preserve">. </w:t>
      </w:r>
    </w:p>
    <w:p>
      <w:pPr>
        <w:pStyle w:val="Tretekstu"/>
        <w:spacing w:before="0" w:after="142"/>
        <w:contextualSpacing/>
        <w:rPr/>
      </w:pPr>
      <w:r>
        <w:rPr/>
        <w:tab/>
        <w:t>Uznaje się, że wszelkie koszty związane z wypełnieniem wymagań określonych powyżej nie podlegają odrębnej zapłacie i są uwzględnione w cenie kontraktowej.</w:t>
      </w:r>
    </w:p>
    <w:p>
      <w:pPr>
        <w:pStyle w:val="Normal"/>
        <w:spacing w:before="170" w:after="170"/>
        <w:contextualSpacing/>
        <w:rPr>
          <w:b/>
          <w:b/>
          <w:bCs/>
          <w:sz w:val="22"/>
          <w:szCs w:val="22"/>
          <w:u w:val="none"/>
        </w:rPr>
      </w:pPr>
      <w:r>
        <w:rPr>
          <w:b/>
          <w:bCs/>
          <w:sz w:val="22"/>
          <w:szCs w:val="22"/>
          <w:u w:val="none"/>
        </w:rPr>
        <w:t>1.5.11 Ochrona i utrzymanie robót</w:t>
      </w:r>
    </w:p>
    <w:p>
      <w:pPr>
        <w:pStyle w:val="Tretekstu"/>
        <w:rPr/>
      </w:pPr>
      <w:r>
        <w:rPr/>
        <w:tab/>
        <w:t>Wykonawca będzie odpowiadał za ochronę robót i za wszelkie materiały i urządzenia używane do robót od daty rozpoczęcia do daty wydania potwierdzenia zakończenia robót przez Inżyniera.</w:t>
      </w:r>
    </w:p>
    <w:p>
      <w:pPr>
        <w:pStyle w:val="Tretekstu"/>
        <w:rPr/>
      </w:pPr>
      <w:r>
        <w:rPr/>
        <w:tab/>
        <w:t>Wykonawca będzie utrzymywać roboty do czasu odbioru ostatecznego. Utrzymanie powinno być prowadzone w taki sposób, aby budowla drogowa lub jej elementy były w zadowalającym stanie przez cały czas, do momentu odbioru ostatecznego.</w:t>
      </w:r>
    </w:p>
    <w:p>
      <w:pPr>
        <w:pStyle w:val="Tretekstu"/>
        <w:rPr/>
      </w:pPr>
      <w:r>
        <w:rPr/>
        <w:tab/>
        <w:t>Jeśli Wykonawca w jakimkolwiek czasie zaniedba utrzymanie, to na polecenie Inżyniera/Kierownika projektu powinien rozpocząć roboty utrzymaniowe nie później niż w 24 godziny po otrzymaniu tego polecenia.</w:t>
      </w:r>
    </w:p>
    <w:p>
      <w:pPr>
        <w:pStyle w:val="Normal"/>
        <w:spacing w:before="170" w:after="170"/>
        <w:contextualSpacing/>
        <w:rPr>
          <w:b/>
          <w:b/>
          <w:bCs/>
          <w:sz w:val="22"/>
          <w:szCs w:val="22"/>
          <w:u w:val="none"/>
        </w:rPr>
      </w:pPr>
      <w:r>
        <w:rPr>
          <w:b/>
          <w:bCs/>
          <w:sz w:val="22"/>
          <w:szCs w:val="22"/>
          <w:u w:val="none"/>
        </w:rPr>
        <w:t>1.5.12 Stosowanie się do prawa i innych przepisów</w:t>
      </w:r>
    </w:p>
    <w:p>
      <w:pPr>
        <w:pStyle w:val="Tretekstu"/>
        <w:rPr/>
      </w:pPr>
      <w:r>
        <w:rPr/>
        <w:tab/>
        <w:t>Wykonawca zobowiązany jest znać wszystkie zarządzenia wydane przez władze centralne i miejscowe oraz inne przepisy, regulaminy i wytyczne, które są w jakikolwiek sposób związane z wykonywanymi robotami i będzie w pełni odpowiedzialny za przestrzeganie tych postanowień podczas prowadzenia robót.</w:t>
      </w:r>
    </w:p>
    <w:p>
      <w:pPr>
        <w:pStyle w:val="Tretekstu"/>
        <w:rPr/>
      </w:pPr>
      <w:r>
        <w:rPr/>
        <w:tab/>
        <w:t>Wykonawca będzie przestrzegać praw patentowych i będzie w pełni odpowiedzialny za wypełnienie wszelkich wymagań prawnych odnośnie znaków firmowych, nazw lub innych chronionych praw w odniesieniu do sprzętu, materiałów lub urządzeń użytych lub związanych z wykonywaniem robót i w sposób ciągły będzie informować Inżyniera o swoich działaniach, przedstawiając kopie zezwoleń i inne odnośne dokumenty. Wszelkie straty, koszty postępowania, obciążenia i wydatki wynikłe z lub związane z naruszeniem jakichkolwiek praw patentowych pokryje Wykonawca, z wyjątkiem przypadków, kiedy takie naruszenie wyniknie z wykonania projektu lub specyfikacji dostarczonej przez Zamawiającego.</w:t>
      </w:r>
    </w:p>
    <w:p>
      <w:pPr>
        <w:pStyle w:val="Normal"/>
        <w:spacing w:before="170" w:after="170"/>
        <w:contextualSpacing w:val="false"/>
        <w:rPr>
          <w:b/>
          <w:b/>
          <w:bCs/>
          <w:sz w:val="22"/>
          <w:szCs w:val="22"/>
          <w:u w:val="none"/>
        </w:rPr>
      </w:pPr>
      <w:r>
        <w:rPr>
          <w:b/>
          <w:bCs/>
          <w:sz w:val="22"/>
          <w:szCs w:val="22"/>
          <w:u w:val="none"/>
        </w:rPr>
        <w:t>1.5.13 Równoważność norm i zbiorów przepisów prawnych</w:t>
      </w:r>
    </w:p>
    <w:p>
      <w:pPr>
        <w:pStyle w:val="Tretekstu"/>
        <w:rPr/>
      </w:pPr>
      <w:r>
        <w:rPr/>
        <w:tab/>
        <w:t>Gdziekolwiek w dokumentach kontraktowych powołane są konkretne normy i przepisy, które spełniać mają materiały, sprzęt i inne towary oraz wykonane i zbadane roboty, będą obowiązywać postanowienia najnowszego wydania lub poprawionego wydania powołanych norm i przepisów o ile w warunkach kontraktu nie postanowiono inaczej. W przypadku gdy powołane normy i przepisy są państwowe lub odnoszą się do konkretnego kraju lub regionu, mogą być również stosowane inne odpowiednie normy zapewniające równy lub wyższy poziom wykonania niż powołane normy lub przepisy, pod warunkiem ich sprawdzenia i pisemnego zatwierdzenia przez Inżyniera. Różnice pomiędzy powołanymi normami a ich proponowanymi zamiennikami muszą być dokładnie opisane przez Wykonawcę i przedłożone Inżynierowi do zatwierdzenia.</w:t>
      </w:r>
    </w:p>
    <w:p>
      <w:pPr>
        <w:pStyle w:val="Normal"/>
        <w:spacing w:before="170" w:after="170"/>
        <w:contextualSpacing/>
        <w:rPr>
          <w:b/>
          <w:b/>
          <w:bCs/>
          <w:sz w:val="22"/>
          <w:szCs w:val="22"/>
          <w:u w:val="none"/>
        </w:rPr>
      </w:pPr>
      <w:r>
        <w:rPr>
          <w:b/>
          <w:bCs/>
          <w:sz w:val="22"/>
          <w:szCs w:val="22"/>
          <w:u w:val="none"/>
        </w:rPr>
        <w:t>1.5.14 Wykopaliska</w:t>
      </w:r>
    </w:p>
    <w:p>
      <w:pPr>
        <w:pStyle w:val="Tretekstu"/>
        <w:rPr/>
      </w:pPr>
      <w:r>
        <w:rPr/>
        <w:tab/>
        <w:t xml:space="preserve">Wszelkie wykopaliska, monety, przedmioty wartościowe, budowle oraz inne pozostałości o znaczeniu geologicznym lub archeologicznym odkryte na terenie budowy będą uważane za własność Zamawiającego. Wykonawca zobowiązany jest powiadomić Inżyniera i postępować zgodnie z jego poleceniami. Jeżeli w wyniku tych poleceń Wykonawca poniesie koszty i/lub wystąpią opóźnienia w robotach, Inżynier po uzgodnieniu z Zamawiającym i Wykonawcą ustali wydłużenie czasu wykonania robót i/lub wysokość kwoty, o którą należy zwiększyć cenę kontraktową. </w:t>
      </w:r>
    </w:p>
    <w:p>
      <w:pPr>
        <w:pStyle w:val="Normal"/>
        <w:spacing w:lineRule="auto" w:line="360"/>
        <w:rPr>
          <w:b/>
          <w:b/>
          <w:bCs/>
          <w:sz w:val="24"/>
          <w:szCs w:val="24"/>
        </w:rPr>
      </w:pPr>
      <w:r>
        <w:rPr>
          <w:b/>
          <w:bCs/>
          <w:sz w:val="24"/>
          <w:szCs w:val="24"/>
        </w:rPr>
        <w:t>1.6. Projekt organizacji robót wraz z towarzyszącymi dokumentami</w:t>
      </w:r>
    </w:p>
    <w:p>
      <w:pPr>
        <w:pStyle w:val="Normal"/>
        <w:spacing w:lineRule="auto" w:line="360"/>
        <w:rPr>
          <w:b/>
          <w:b/>
          <w:bCs/>
          <w:sz w:val="24"/>
          <w:szCs w:val="24"/>
        </w:rPr>
      </w:pPr>
      <w:r>
        <w:rPr>
          <w:b/>
          <w:bCs/>
          <w:sz w:val="24"/>
          <w:szCs w:val="24"/>
        </w:rPr>
      </w:r>
    </w:p>
    <w:p>
      <w:pPr>
        <w:pStyle w:val="Normal"/>
        <w:spacing w:before="170" w:after="170"/>
        <w:contextualSpacing/>
        <w:rPr>
          <w:b/>
          <w:b/>
          <w:bCs/>
          <w:sz w:val="22"/>
          <w:szCs w:val="22"/>
          <w:u w:val="none"/>
        </w:rPr>
      </w:pPr>
      <w:r>
        <w:rPr>
          <w:b/>
          <w:bCs/>
          <w:sz w:val="23"/>
          <w:szCs w:val="22"/>
          <w:u w:val="none"/>
        </w:rPr>
        <w:t>1.6.1. Przygotowanie dokumentów wchodzących w skład projektu organizacji robót</w:t>
      </w:r>
    </w:p>
    <w:p>
      <w:pPr>
        <w:pStyle w:val="Tretekstu"/>
        <w:rPr/>
      </w:pPr>
      <w:r>
        <w:rPr/>
        <w:t xml:space="preserve">Zgodnie z umową, w ramach prac przygotowawczych, przed przystąpieniem do wykonania zasadniczych robót, wykonawca jest zobowiązany do opracowania i przekazania Inżynierowi do akceptacji następujących dokumentów: </w:t>
      </w:r>
    </w:p>
    <w:p>
      <w:pPr>
        <w:pStyle w:val="Tretekstu"/>
        <w:numPr>
          <w:ilvl w:val="0"/>
          <w:numId w:val="12"/>
        </w:numPr>
        <w:ind w:left="720" w:right="0" w:hanging="360"/>
        <w:rPr/>
      </w:pPr>
      <w:r>
        <w:rPr/>
        <w:t xml:space="preserve">szczegółowy harmonogram robót wraz z projektem organizacji robót, </w:t>
      </w:r>
    </w:p>
    <w:p>
      <w:pPr>
        <w:pStyle w:val="Tretekstu"/>
        <w:numPr>
          <w:ilvl w:val="0"/>
          <w:numId w:val="12"/>
        </w:numPr>
        <w:ind w:left="720" w:right="0" w:hanging="360"/>
        <w:rPr/>
      </w:pPr>
      <w:r>
        <w:rPr/>
        <w:t xml:space="preserve">aktualizacje i ewentualne dostosowanie projektu organizacji robót do harmonogramu, </w:t>
      </w:r>
    </w:p>
    <w:p>
      <w:pPr>
        <w:pStyle w:val="Tretekstu"/>
        <w:numPr>
          <w:ilvl w:val="0"/>
          <w:numId w:val="12"/>
        </w:numPr>
        <w:ind w:left="720" w:right="0" w:hanging="360"/>
        <w:rPr/>
      </w:pPr>
      <w:r>
        <w:rPr/>
        <w:t xml:space="preserve">plan bezpieczeństwa i ochrony zdrowia, </w:t>
      </w:r>
    </w:p>
    <w:p>
      <w:pPr>
        <w:pStyle w:val="Tretekstu"/>
        <w:numPr>
          <w:ilvl w:val="0"/>
          <w:numId w:val="12"/>
        </w:numPr>
        <w:ind w:left="720" w:right="0" w:hanging="360"/>
        <w:rPr/>
      </w:pPr>
      <w:r>
        <w:rPr/>
        <w:t xml:space="preserve">program zapewnienia jakości. </w:t>
      </w:r>
    </w:p>
    <w:p>
      <w:pPr>
        <w:pStyle w:val="Normal"/>
        <w:spacing w:before="170" w:after="170"/>
        <w:contextualSpacing/>
        <w:rPr>
          <w:b/>
          <w:b/>
          <w:bCs/>
          <w:sz w:val="22"/>
          <w:szCs w:val="22"/>
          <w:u w:val="none"/>
        </w:rPr>
      </w:pPr>
      <w:r>
        <w:rPr>
          <w:b/>
          <w:bCs/>
          <w:sz w:val="23"/>
          <w:szCs w:val="22"/>
          <w:u w:val="none"/>
        </w:rPr>
        <w:t>1.6.2. Projekt organizacji robót</w:t>
      </w:r>
    </w:p>
    <w:p>
      <w:pPr>
        <w:pStyle w:val="Tretekstu"/>
        <w:rPr/>
      </w:pPr>
      <w:r>
        <w:rPr>
          <w:sz w:val="23"/>
        </w:rPr>
        <w:tab/>
        <w:t xml:space="preserve">Opracowany przez wykonawcę projekt organizacji robót musi być dostosowany do charakteru i zakresu przewidywanych do wykonania robót. Ma on zapewnić zaplanowany </w:t>
      </w:r>
      <w:r>
        <w:rPr/>
        <w:t xml:space="preserve">sposób realizacji robót, w oparciu o zasoby techniczne, ludzkie i organizacyjne, które zapewnią realizację robót zgodnie z dokumentacją projektową, specyfikacjami technicznymi i instrukcjami zarządzającego realizacją umowy oraz harmonogramem robót. Powinien zawierać: </w:t>
      </w:r>
    </w:p>
    <w:p>
      <w:pPr>
        <w:pStyle w:val="Tretekstu"/>
        <w:numPr>
          <w:ilvl w:val="0"/>
          <w:numId w:val="13"/>
        </w:numPr>
        <w:ind w:left="720" w:right="0" w:hanging="360"/>
        <w:rPr/>
      </w:pPr>
      <w:r>
        <w:rPr/>
        <w:t xml:space="preserve">organizację wykonania robót, w tym terminy i sposób prowadzenia robót </w:t>
      </w:r>
    </w:p>
    <w:p>
      <w:pPr>
        <w:pStyle w:val="Tretekstu"/>
        <w:numPr>
          <w:ilvl w:val="0"/>
          <w:numId w:val="13"/>
        </w:numPr>
        <w:ind w:left="720" w:right="0" w:hanging="360"/>
        <w:rPr/>
      </w:pPr>
      <w:r>
        <w:rPr/>
        <w:t xml:space="preserve">projekt zagospodarowania zaplecza wykonawcy </w:t>
      </w:r>
    </w:p>
    <w:p>
      <w:pPr>
        <w:pStyle w:val="Tretekstu"/>
        <w:numPr>
          <w:ilvl w:val="0"/>
          <w:numId w:val="13"/>
        </w:numPr>
        <w:ind w:left="720" w:right="0" w:hanging="360"/>
        <w:rPr/>
      </w:pPr>
      <w:r>
        <w:rPr/>
        <w:t xml:space="preserve">organizację ruchu na budowie wraz z oznakowaniem dróg </w:t>
      </w:r>
    </w:p>
    <w:p>
      <w:pPr>
        <w:pStyle w:val="Tretekstu"/>
        <w:numPr>
          <w:ilvl w:val="0"/>
          <w:numId w:val="13"/>
        </w:numPr>
        <w:ind w:left="720" w:right="0" w:hanging="360"/>
        <w:rPr/>
      </w:pPr>
      <w:r>
        <w:rPr/>
        <w:t xml:space="preserve">wykaz zespołów roboczych, ich kwalifikacje i przygotowanie praktyczne </w:t>
      </w:r>
    </w:p>
    <w:p>
      <w:pPr>
        <w:pStyle w:val="Tretekstu"/>
        <w:numPr>
          <w:ilvl w:val="0"/>
          <w:numId w:val="13"/>
        </w:numPr>
        <w:ind w:left="720" w:right="0" w:hanging="360"/>
        <w:rPr/>
      </w:pPr>
      <w:r>
        <w:rPr/>
        <w:t xml:space="preserve">wykaz osób odpowiedzialnych za jakość i terminowość wykonania poszczególnych elementów robót </w:t>
      </w:r>
    </w:p>
    <w:p>
      <w:pPr>
        <w:pStyle w:val="Normal"/>
        <w:spacing w:before="170" w:after="170"/>
        <w:contextualSpacing/>
        <w:rPr>
          <w:b/>
          <w:b/>
          <w:bCs/>
          <w:sz w:val="22"/>
          <w:szCs w:val="22"/>
          <w:u w:val="none"/>
        </w:rPr>
      </w:pPr>
      <w:r>
        <w:rPr>
          <w:b/>
          <w:bCs/>
          <w:sz w:val="23"/>
          <w:szCs w:val="22"/>
          <w:u w:val="none"/>
        </w:rPr>
        <w:t>1.6.3. Szczegółowy harmonogram robót</w:t>
      </w:r>
    </w:p>
    <w:p>
      <w:pPr>
        <w:pStyle w:val="Tretekstu"/>
        <w:rPr/>
      </w:pPr>
      <w:r>
        <w:rPr>
          <w:sz w:val="23"/>
        </w:rPr>
        <w:tab/>
      </w:r>
      <w:r>
        <w:rPr/>
        <w:t xml:space="preserve">Szczegółowy harmonogram robót musi uwzględniać uwarunkowania wynikające z dokumentacji projektowej ustaleń zawartych w umowie. Możliwości przerobowe wykonawcy w dziedzinie robót budowlanych i montażowych, kolejność robót oraz sposoby realizacji winny zapewnić wykonanie robót w terminie określonym w umowie. </w:t>
      </w:r>
    </w:p>
    <w:p>
      <w:pPr>
        <w:pStyle w:val="Tretekstu"/>
        <w:rPr/>
      </w:pPr>
      <w:r>
        <w:rPr/>
        <w:tab/>
        <w:t xml:space="preserve">Przed podpisaniem Umowy Wykonawca robót przestawi zarządzającemu realizacją umowy do zatwierdzenia szczegółowy harmonogram robót i płatności, opracowany zgodnie z wymaganiami warunków umowy. Zgodnie z postanowieniami umowy harmonogram będzie w miarę potrzeb korygowany w trakcie realizacji robót. </w:t>
      </w:r>
    </w:p>
    <w:p>
      <w:pPr>
        <w:pStyle w:val="Nagwek1"/>
        <w:ind w:left="57" w:right="0" w:hanging="0"/>
        <w:rPr/>
      </w:pPr>
      <w:bookmarkStart w:id="4" w:name="__RefHeading___Toc1865_760393915"/>
      <w:bookmarkEnd w:id="4"/>
      <w:r>
        <w:rPr/>
        <w:t>MATERIAŁY</w:t>
      </w:r>
    </w:p>
    <w:p>
      <w:pPr>
        <w:pStyle w:val="Tretekstu"/>
        <w:rPr/>
      </w:pPr>
      <w:r>
        <w:rPr/>
        <w:tab/>
        <w:t xml:space="preserve">Nazwy handlowe materiałów użyte w Dokumentach Przetargowych i dokumentacji technicznej winny być traktowane jako definicje standardu, a nie jako konkretne nazwy handlowe zastosowanych materiałów. </w:t>
      </w:r>
    </w:p>
    <w:p>
      <w:pPr>
        <w:pStyle w:val="Tretekstu"/>
        <w:spacing w:lineRule="auto" w:line="276" w:before="0" w:after="142"/>
        <w:ind w:left="227" w:right="0" w:hanging="227"/>
        <w:contextualSpacing/>
        <w:jc w:val="both"/>
        <w:rPr/>
      </w:pPr>
      <w:r>
        <w:rPr/>
        <w:t>1. Zgodnie z Ustawą z dn. 16.04.2004 r., Dz. U. Nr 92 poz. 881, 2004 r., wyrób budowlany nadaje się do stosowania przy wykonywaniu robót budowlanych, , jeżeli jest:</w:t>
      </w:r>
    </w:p>
    <w:p>
      <w:pPr>
        <w:pStyle w:val="Tretekstu"/>
        <w:spacing w:lineRule="auto" w:line="276" w:before="0" w:after="142"/>
        <w:ind w:left="227" w:right="0" w:hanging="227"/>
        <w:contextualSpacing/>
        <w:jc w:val="both"/>
        <w:rPr/>
      </w:pPr>
      <w:r>
        <w:rPr/>
      </w:r>
    </w:p>
    <w:p>
      <w:pPr>
        <w:pStyle w:val="Tretekstu"/>
        <w:numPr>
          <w:ilvl w:val="0"/>
          <w:numId w:val="14"/>
        </w:numPr>
        <w:ind w:left="720" w:right="0" w:hanging="360"/>
        <w:rPr/>
      </w:pPr>
      <w:r>
        <w:rPr/>
        <w:t xml:space="preserve">oznakowany CE, co oznacza, że dokonano oceny jego zgodności z normą zharmonizowaną albo europejską aprobatą techniczną bądź krajową specyfikacją techniczną państwa członkowskiego Unii Europejskiej lub Europejskiego Obszaru Gospodarczego, uznaną przez Komisję Europejską za zgodną z wymaganiami podstawowymi, albo </w:t>
      </w:r>
    </w:p>
    <w:p>
      <w:pPr>
        <w:pStyle w:val="Tretekstu"/>
        <w:numPr>
          <w:ilvl w:val="0"/>
          <w:numId w:val="14"/>
        </w:numPr>
        <w:ind w:left="720" w:right="0" w:hanging="360"/>
        <w:rPr/>
      </w:pPr>
      <w:r>
        <w:rPr/>
        <w:t xml:space="preserve">umieszczony w określonym przez Komisję Europejską wykazie wyrobów mających niewielkie znaczenie dla zdrowia i bezpieczeństwa, dla których producent wydał deklarację zgodności z uznanymi regułami sztuki budowlanej, albo </w:t>
      </w:r>
    </w:p>
    <w:p>
      <w:pPr>
        <w:pStyle w:val="Tretekstu"/>
        <w:numPr>
          <w:ilvl w:val="0"/>
          <w:numId w:val="14"/>
        </w:numPr>
        <w:ind w:left="720" w:right="0" w:hanging="360"/>
        <w:rPr/>
      </w:pPr>
      <w:r>
        <w:rPr/>
        <w:t xml:space="preserve">oznakowany, z zastrzeżeniem ust. 4, znakiem budowlanym, którego wzór określa załącznik nr 1 do niniejszej ustawy. </w:t>
      </w:r>
    </w:p>
    <w:p>
      <w:pPr>
        <w:pStyle w:val="Tretekstu"/>
        <w:numPr>
          <w:ilvl w:val="0"/>
          <w:numId w:val="0"/>
        </w:numPr>
        <w:ind w:left="720" w:right="0" w:hanging="0"/>
        <w:rPr/>
      </w:pPr>
      <w:r>
        <w:rPr/>
      </w:r>
    </w:p>
    <w:p>
      <w:pPr>
        <w:pStyle w:val="Tretekstu"/>
        <w:spacing w:lineRule="auto" w:line="276" w:before="0" w:after="142"/>
        <w:ind w:left="227" w:right="0" w:hanging="227"/>
        <w:contextualSpacing/>
        <w:jc w:val="both"/>
        <w:rPr/>
      </w:pPr>
      <w:r>
        <w:rPr>
          <w:sz w:val="22"/>
        </w:rPr>
        <w:t xml:space="preserve">2. Oznakowanie CE wyrobu budowlanego, który nie stwarza szczególnego zagrożenia dla zdrowia lub bezpieczeństwa oraz nie odpowiada lub odpowiada częściowo specyfikacjom </w:t>
      </w:r>
      <w:r>
        <w:rPr/>
        <w:t xml:space="preserve">technicznym, o których mowa w ust. 1 pkt 1, jest także dopuszczalne, wyłącznie po dokonaniu stosownej oceny zgodności. </w:t>
      </w:r>
    </w:p>
    <w:p>
      <w:pPr>
        <w:pStyle w:val="Tretekstu"/>
        <w:spacing w:lineRule="auto" w:line="276" w:before="0" w:after="142"/>
        <w:ind w:left="227" w:right="0" w:hanging="227"/>
        <w:contextualSpacing/>
        <w:jc w:val="both"/>
        <w:rPr/>
      </w:pPr>
      <w:r>
        <w:rPr/>
        <w:t xml:space="preserve">3. Wzór oznakowania CE określa załącznik nr 2 do niniejszej ustawy. </w:t>
      </w:r>
    </w:p>
    <w:p>
      <w:pPr>
        <w:pStyle w:val="Tretekstu"/>
        <w:spacing w:lineRule="auto" w:line="276" w:before="0" w:after="142"/>
        <w:ind w:left="227" w:right="0" w:hanging="227"/>
        <w:contextualSpacing/>
        <w:jc w:val="both"/>
        <w:rPr/>
      </w:pPr>
      <w:r>
        <w:rPr/>
        <w:t xml:space="preserve">4. Minister właściwy do spraw budownictwa, gospodarki przestrzennej i mieszkaniowej określa, w drodze rozporządzenia, wykaz norm zharmonizowanych i wytycznych do europejskich aprobat technicznych Europejskiej Organizacji do spraw Aprobat Technicznych (EOTA), zwanych dalej „wytycznymi do europejskich aprobat technicznych”, których zakres przedmiotowy obejmuje wyroby budowlane, podlegające obowiązkowi oznakowania CE. </w:t>
      </w:r>
    </w:p>
    <w:p>
      <w:pPr>
        <w:pStyle w:val="Tretekstu"/>
        <w:spacing w:lineRule="auto" w:line="276" w:before="0" w:after="142"/>
        <w:ind w:left="227" w:right="0" w:hanging="227"/>
        <w:contextualSpacing/>
        <w:jc w:val="both"/>
        <w:rPr/>
      </w:pPr>
      <w:r>
        <w:rPr/>
        <w:t xml:space="preserve">5. W rozporządzeniu, o którym mowa w ust. 4, są określone normy zharmonizowane i wytyczne do europejskich aprobat technicznych, których zakres przedmiotowy obejmuje wyroby budowlane mogące stwarzać szczególne zagrożenie dla zdrowia lub bezpieczeństwa, mając na uwadze odpowiednie ustalenia Komisji Europejskiej w tym zakresie. </w:t>
      </w:r>
    </w:p>
    <w:p>
      <w:pPr>
        <w:pStyle w:val="Tretekstu"/>
        <w:rPr/>
      </w:pPr>
      <w:r>
        <w:rPr/>
        <w:tab/>
        <w:t xml:space="preserve">Zgodnie z Ustawą z dn. 29.01.2004 r., Prawo zamówień publicznych (tekst jednolity Dz. U. Nr 164 poz. 1163, 2006 r): </w:t>
      </w:r>
    </w:p>
    <w:p>
      <w:pPr>
        <w:pStyle w:val="Tretekstu"/>
        <w:spacing w:lineRule="auto" w:line="276" w:before="0" w:after="142"/>
        <w:ind w:left="227" w:right="0" w:hanging="227"/>
        <w:contextualSpacing/>
        <w:jc w:val="both"/>
        <w:rPr/>
      </w:pPr>
      <w:r>
        <w:rPr/>
        <w:t xml:space="preserve">1. Przedmiot zamówienia winien być opisany za pomocą cech technicznych i jakościowych z zachowaniem Polskich Norm przenoszących normy europejskie lub norm innych państw członkowskich Europejskiego Obszaru Gospodarczego przenoszących te normy </w:t>
      </w:r>
    </w:p>
    <w:p>
      <w:pPr>
        <w:pStyle w:val="Tretekstu"/>
        <w:spacing w:lineRule="auto" w:line="276" w:before="0" w:after="142"/>
        <w:ind w:left="227" w:right="0" w:hanging="227"/>
        <w:contextualSpacing/>
        <w:jc w:val="both"/>
        <w:rPr/>
      </w:pPr>
      <w:r>
        <w:rPr/>
        <w:t xml:space="preserve">2. W przypadku braku Polskich Norm przenoszących normy europejskie lub norm innych państw członkowskich Europejskiego Obszaru Gospodarczego przenoszących te normy uwzględnia się w kolejności: </w:t>
      </w:r>
    </w:p>
    <w:p>
      <w:pPr>
        <w:pStyle w:val="Tretekstu"/>
        <w:numPr>
          <w:ilvl w:val="0"/>
          <w:numId w:val="15"/>
        </w:numPr>
        <w:ind w:left="720" w:right="0" w:hanging="360"/>
        <w:rPr/>
      </w:pPr>
      <w:r>
        <w:rPr/>
        <w:t xml:space="preserve">Polskie Normy </w:t>
      </w:r>
    </w:p>
    <w:p>
      <w:pPr>
        <w:pStyle w:val="Tretekstu"/>
        <w:numPr>
          <w:ilvl w:val="0"/>
          <w:numId w:val="15"/>
        </w:numPr>
        <w:ind w:left="720" w:right="0" w:hanging="360"/>
        <w:rPr/>
      </w:pPr>
      <w:r>
        <w:rPr/>
        <w:t xml:space="preserve">polskie aprobaty techniczne </w:t>
      </w:r>
    </w:p>
    <w:p>
      <w:pPr>
        <w:pStyle w:val="Tretekstu"/>
        <w:numPr>
          <w:ilvl w:val="0"/>
          <w:numId w:val="15"/>
        </w:numPr>
        <w:ind w:left="720" w:right="0" w:hanging="360"/>
        <w:rPr/>
      </w:pPr>
      <w:r>
        <w:rPr/>
        <w:t xml:space="preserve">polskie specyfikacje techniczne </w:t>
      </w:r>
    </w:p>
    <w:p>
      <w:pPr>
        <w:pStyle w:val="Tretekstu"/>
        <w:spacing w:lineRule="auto" w:line="276" w:before="0" w:after="142"/>
        <w:ind w:left="227" w:right="0" w:hanging="227"/>
        <w:contextualSpacing/>
        <w:jc w:val="both"/>
        <w:rPr/>
      </w:pPr>
      <w:r>
        <w:rPr/>
        <w:t xml:space="preserve">3. Dopuszcza się rozwiązania równoważne opisywanym w ustępach 1÷2, pod warunkiem wykazania przez Wykonawcę, że oferowane przez niego usługi i dostawy spełniają wymagania określone przez Zamawiającego </w:t>
      </w:r>
    </w:p>
    <w:p>
      <w:pPr>
        <w:pStyle w:val="Normal"/>
        <w:spacing w:lineRule="auto" w:line="360" w:before="113" w:after="113"/>
        <w:contextualSpacing/>
        <w:rPr>
          <w:b/>
          <w:b/>
          <w:bCs/>
        </w:rPr>
      </w:pPr>
      <w:r>
        <w:rPr>
          <w:b/>
          <w:bCs/>
        </w:rPr>
        <w:t>2.1. Źródła uzyskania materiałów.</w:t>
      </w:r>
    </w:p>
    <w:p>
      <w:pPr>
        <w:pStyle w:val="Tretekstu"/>
        <w:rPr/>
      </w:pPr>
      <w:r>
        <w:rPr/>
        <w:tab/>
        <w:t>Co najmniej na trzy tygodnie przed zaplanowanym wykorzystaniem jakichkolwiek materiałów przeznaczonych do robót, Wykonawca przedstawi Inżynierowi do zatwierdzenia, szczegółowe informacje dotyczące proponowanego źródła wytwarzania, zamawiania lub wydobywania tych materiałów jak również odpowiednie świadectwa badań laboratoryjnych oraz próbki materiałów.</w:t>
      </w:r>
    </w:p>
    <w:p>
      <w:pPr>
        <w:pStyle w:val="Tretekstu"/>
        <w:rPr/>
      </w:pPr>
      <w:r>
        <w:rPr/>
        <w:tab/>
        <w:t>Zatwierdzenie partii materiałów z danego źródła nie oznacza automatycznie, że wszelkie materiały z danego źródła uzyskają zatwierdzenie.</w:t>
      </w:r>
    </w:p>
    <w:p>
      <w:pPr>
        <w:pStyle w:val="Tretekstu"/>
        <w:rPr/>
      </w:pPr>
      <w:r>
        <w:rPr/>
        <w:tab/>
        <w:t>Wykonawca zobowiązany jest do prowadzenia badań w celu wykazania, że materiały uzyskane z dopuszczonego źródła w sposób ciągły spełniają wymagania ST w czasie realizacji robót.</w:t>
      </w:r>
    </w:p>
    <w:p>
      <w:pPr>
        <w:pStyle w:val="Normal"/>
        <w:rPr>
          <w:b/>
          <w:b/>
          <w:bCs/>
        </w:rPr>
      </w:pPr>
      <w:r>
        <w:rPr>
          <w:b/>
          <w:bCs/>
        </w:rPr>
        <w:t>2.2. Materiały nie odpowiadające wymaganiom.</w:t>
      </w:r>
    </w:p>
    <w:p>
      <w:pPr>
        <w:pStyle w:val="Tretekstu"/>
        <w:rPr/>
      </w:pPr>
      <w:r>
        <w:rPr/>
        <w:tab/>
        <w:t>Materiały nie odpowiadające wymaganiom zostaną przez Wykonawcę wywiezione z terenu budowy  i złożone w miejscu wskazanym przez Inżyniera. Jeśli Inżynier zezwoli Wykonawcy na użycie tych materiałów do innych robót, niż te dla których zostały zakupione, to koszt tych materiałów zostanie odpowiednio przewartościowany (skorygowany) przez Inżyniera/Kierownika projektu.</w:t>
      </w:r>
    </w:p>
    <w:p>
      <w:pPr>
        <w:pStyle w:val="Tretekstu"/>
        <w:rPr/>
      </w:pPr>
      <w:r>
        <w:rPr/>
        <w:tab/>
        <w:t>Każdy rodzaj robót, w którym znajdują się nie zbadane i nie zaakceptowane materiały, Wykonawca wykonuje na własne ryzyko, licząc się z jego nieprzyjęciem, usunięciem  i niezapłaceniem.</w:t>
      </w:r>
    </w:p>
    <w:p>
      <w:pPr>
        <w:pStyle w:val="Normal"/>
        <w:rPr>
          <w:b/>
          <w:b/>
          <w:bCs/>
        </w:rPr>
      </w:pPr>
      <w:r>
        <w:rPr>
          <w:b/>
          <w:bCs/>
        </w:rPr>
        <w:t>2.3. Wariantowe stosowanie materiałów.</w:t>
      </w:r>
    </w:p>
    <w:p>
      <w:pPr>
        <w:pStyle w:val="Tretekstu"/>
        <w:rPr/>
      </w:pPr>
      <w:r>
        <w:rPr/>
        <w:tab/>
        <w:t xml:space="preserve">Jeśli Dokumentacja Projektowa lub ST przewidują możliwość wariantowego zastosowania rodzaju materiału w wykonywanych robotach, Wykonawca powiadomi Inżyniera o swoim zamiarze co najmniej 3 tygodnie przed użyciem materiału, albo w okresie dłuższym, jeśli będzie to wymagane dla badań prowadzonych przez Inżyniera. Wybrany i zaakceptowany rodzaj materiału nie może być później zmieniany bez zgody Inżyniera. </w:t>
      </w:r>
    </w:p>
    <w:p>
      <w:pPr>
        <w:pStyle w:val="Normal"/>
        <w:rPr>
          <w:b/>
          <w:b/>
          <w:bCs/>
        </w:rPr>
      </w:pPr>
      <w:r>
        <w:rPr>
          <w:b/>
          <w:bCs/>
        </w:rPr>
        <w:t>2.3. Przechowywanie i składowanie materiałów</w:t>
      </w:r>
    </w:p>
    <w:p>
      <w:pPr>
        <w:pStyle w:val="Tretekstu"/>
        <w:rPr/>
      </w:pPr>
      <w:r>
        <w:rPr/>
        <w:tab/>
        <w:t>Wykonawca zapewni, aby tymczasowo składowane materiały, do czasu gdy będą one użyte do robót, były zabezpieczone przed zanieczyszczeniami, zachowały swoją jakość i właściwości i były dostępne do kontroli przez Inżyniera.</w:t>
      </w:r>
    </w:p>
    <w:p>
      <w:pPr>
        <w:pStyle w:val="Tretekstu"/>
        <w:rPr/>
      </w:pPr>
      <w:r>
        <w:rPr/>
        <w:tab/>
        <w:t>Miejsca czasowego składowania materiałów będą zlokalizowane w obrębie terenu budowy w miejscach uzgodnionych z Inżynierem lub poza terenem budowy w miejscach zorganizowanych przez Wykonawcę i zaakceptowanych przez Inżyniera.</w:t>
      </w:r>
    </w:p>
    <w:p>
      <w:pPr>
        <w:pStyle w:val="Normal"/>
        <w:rPr>
          <w:color w:val="auto"/>
        </w:rPr>
      </w:pPr>
      <w:r>
        <w:rPr>
          <w:b/>
          <w:bCs/>
          <w:color w:val="auto"/>
        </w:rPr>
        <w:t>2.4. Materiały pochodzące z rozbiórki.</w:t>
      </w:r>
    </w:p>
    <w:p>
      <w:pPr>
        <w:pStyle w:val="Tretekstu"/>
        <w:rPr>
          <w:color w:val="auto"/>
        </w:rPr>
      </w:pPr>
      <w:r>
        <w:rPr>
          <w:color w:val="auto"/>
        </w:rPr>
        <w:tab/>
        <w:t>Wszystkie materiały z rozbiórki są własnością Wykonawcy. Wartość pozyskanego złomu stalowego  stanowi przychód Wykonawcy. Powyższy fakt należy uwzględnić przy szacowaniu wartości ceny oferty. Wykonawca zagospodaruje je w sposób opisany w ST lub w razie wątpliwości uzgodni sposób zagospodarowania z Inżynierem i Zamawiającym. Materiały z rozbiórki nie mogą być składowane w pasie drogowym, zanieczyszczać środowiska, zagrażać użytkownikom drogi ani zagrażać osobom trzecim. Z uwagi na wykonywanie prac na terenie objętym nadzorem Konserwatora Zabytków, każdorazowo miejsca składowania materiałów z rozbiórki musi zostać zaakceptowane przez Inżyniera.</w:t>
      </w:r>
    </w:p>
    <w:p>
      <w:pPr>
        <w:pStyle w:val="Nagwek1"/>
        <w:keepNext w:val="true"/>
        <w:spacing w:lineRule="auto" w:line="360" w:before="113" w:after="57"/>
        <w:ind w:left="0" w:right="0" w:hanging="0"/>
        <w:jc w:val="left"/>
        <w:rPr/>
      </w:pPr>
      <w:bookmarkStart w:id="5" w:name="__RefHeading___Toc1867_760393915"/>
      <w:bookmarkEnd w:id="5"/>
      <w:r>
        <w:rPr/>
        <w:t>SPRZĘT.</w:t>
      </w:r>
    </w:p>
    <w:p>
      <w:pPr>
        <w:pStyle w:val="Tretekstu"/>
        <w:rPr/>
      </w:pPr>
      <w:r>
        <w:rPr/>
        <w:tab/>
        <w:t>Wykonawca jest zobowiązany do używania jedynie takiego sprzętu, który nie spowoduje niekorzystnego wpływu na jakość wykonywanych robót. Sprzęt używany do robót powinien być zgodny z ofertą Wykonawcy i powinien odpowiadać pod względem typów i ilości wskazaniom zawartym w ST, PZJ lub projekcie organizacji robót, zaakceptowanym przez Inżyniera; w przypadku braku ustaleń w wymienionych wyżej dokumentach, sprzęt powinien być uzgodniony i zaakceptowany przez Inżyniera.</w:t>
      </w:r>
    </w:p>
    <w:p>
      <w:pPr>
        <w:pStyle w:val="Tretekstu"/>
        <w:rPr/>
      </w:pPr>
      <w:r>
        <w:rPr/>
        <w:tab/>
        <w:t>Liczba i wydajność sprzętu powinny gwarantować przeprowadzenie robót, zgodnie z zasadami określonymi w dokumentacji projektowej, ST i wskazaniach Inżyniera.</w:t>
      </w:r>
    </w:p>
    <w:p>
      <w:pPr>
        <w:pStyle w:val="Tretekstu"/>
        <w:rPr/>
      </w:pPr>
      <w:r>
        <w:rPr/>
        <w:tab/>
        <w:t>Sprzęt będący własnością Wykonawcy lub wynajęty do wykonania robót ma być utrzymywany w dobrym stanie i gotowości do pracy. Powinien być zgodny z normami ochrony środowiska i przepisami dotyczącymi jego użytkowania.</w:t>
      </w:r>
    </w:p>
    <w:p>
      <w:pPr>
        <w:pStyle w:val="Tretekstu"/>
        <w:rPr/>
      </w:pPr>
      <w:r>
        <w:rPr/>
        <w:tab/>
        <w:t>Wykonawca dostarczy Inżynierowi kopie dokumentów potwierdzających dopuszczenie sprzętu do użytkowania i badań okresowych, tam gdzie jest to wymagane przepisami.</w:t>
      </w:r>
    </w:p>
    <w:p>
      <w:pPr>
        <w:pStyle w:val="Tretekstu"/>
        <w:rPr/>
      </w:pPr>
      <w:r>
        <w:rPr/>
        <w:tab/>
        <w:t>Wykonawca będzie konserwować sprzęt jak również naprawiać lub wymieniać sprzęt niesprawny.</w:t>
      </w:r>
    </w:p>
    <w:p>
      <w:pPr>
        <w:pStyle w:val="Tretekstu"/>
        <w:rPr/>
      </w:pPr>
      <w:r>
        <w:rPr/>
        <w:tab/>
        <w:t>Jeżeli dokumentacja projektowa lub ST przewidują możliwość wariantowego użycia sprzętu przy wykonywanych robotach, Wykonawca powiadomi Inżyniera o swoim zamiarze wyboru i uzyska jego akceptację przed użyciem sprzętu. Wybrany sprzęt, po akceptacji Inżyniera/Kierownika projektu, nie może być później zmieniany bez jego zgody.</w:t>
      </w:r>
    </w:p>
    <w:p>
      <w:pPr>
        <w:pStyle w:val="Tretekstu"/>
        <w:rPr/>
      </w:pPr>
      <w:r>
        <w:rPr/>
        <w:tab/>
        <w:t>Jakikolwiek sprzęt, maszyny, urządzenia i narzędzia nie gwarantujące zachowania warunków umowy, zostaną przez Inżyniera zdyskwalifikowane i nie dopuszczone do robót.</w:t>
      </w:r>
    </w:p>
    <w:p>
      <w:pPr>
        <w:pStyle w:val="Nagwek1"/>
        <w:keepNext w:val="true"/>
        <w:spacing w:lineRule="auto" w:line="360" w:before="113" w:after="57"/>
        <w:ind w:left="0" w:right="0" w:hanging="0"/>
        <w:jc w:val="left"/>
        <w:rPr/>
      </w:pPr>
      <w:bookmarkStart w:id="6" w:name="__RefHeading___Toc1869_760393915"/>
      <w:bookmarkEnd w:id="6"/>
      <w:r>
        <w:rPr/>
        <w:t>TRANSPORT:</w:t>
      </w:r>
    </w:p>
    <w:p>
      <w:pPr>
        <w:pStyle w:val="Tretekstu"/>
        <w:rPr/>
      </w:pPr>
      <w:r>
        <w:rPr/>
        <w:tab/>
        <w:t>Wykonawca jest zobowiązany do stosowania jedynie takich środków transportu, które nie wpłyną niekorzystnie na jakość wykonywanych robót i właściwości przewożonych materiałów.</w:t>
      </w:r>
    </w:p>
    <w:p>
      <w:pPr>
        <w:pStyle w:val="Tretekstu"/>
        <w:rPr/>
      </w:pPr>
      <w:r>
        <w:rPr/>
        <w:tab/>
        <w:t>Liczba środków transportu powinna zapewniać prowadzenie robót zgodnie z zasadami określonymi w dokumentacji projektowej, ST i wskazaniach Inżyniera, w terminie przewidzianym umową.</w:t>
      </w:r>
    </w:p>
    <w:p>
      <w:pPr>
        <w:pStyle w:val="Tretekstu"/>
        <w:rPr/>
      </w:pPr>
      <w:r>
        <w:rPr/>
        <w:tab/>
        <w:t>Przy ruchu na drogach publicznych pojazdy będą spełniać wymagania dotyczące przepisów ruchu drogowego w odniesieniu do dopuszczalnych nacisków na oś i innych parametrów technicznych. Środki transportu nie spełniające tych warunków mogą być dopuszczone przez Inżyniera, pod warunkiem przywrócenia stanu pierwotnego użytkowanych odcinków dróg na koszt Wykonawcy.</w:t>
      </w:r>
    </w:p>
    <w:p>
      <w:pPr>
        <w:pStyle w:val="Tretekstu"/>
        <w:rPr/>
      </w:pPr>
      <w:r>
        <w:rPr/>
        <w:tab/>
        <w:t>Wykonawca będzie usuwać na bieżąco, na własny koszt, wszelkie zanieczyszczenia, uszkodzenia spowodowane jego pojazdami na drogach publicznych oraz dojazdach do terenu budowy.</w:t>
      </w:r>
    </w:p>
    <w:p>
      <w:pPr>
        <w:pStyle w:val="Tretekstu"/>
        <w:rPr/>
      </w:pPr>
      <w:r>
        <w:rPr/>
        <w:tab/>
        <w:t xml:space="preserve">Skutki wypadków spowodowane przez Wykonawcę obciążają Wykonawcę. </w:t>
      </w:r>
    </w:p>
    <w:p>
      <w:pPr>
        <w:pStyle w:val="Nagwek1"/>
        <w:keepNext w:val="true"/>
        <w:spacing w:lineRule="auto" w:line="360" w:before="113" w:after="57"/>
        <w:ind w:left="0" w:right="0" w:hanging="0"/>
        <w:jc w:val="left"/>
        <w:rPr/>
      </w:pPr>
      <w:bookmarkStart w:id="7" w:name="__RefHeading___Toc1871_760393915"/>
      <w:bookmarkEnd w:id="7"/>
      <w:r>
        <w:rPr/>
        <w:t>WYKONANIE ROBÓT:</w:t>
      </w:r>
    </w:p>
    <w:p>
      <w:pPr>
        <w:pStyle w:val="Tretekstu"/>
        <w:rPr/>
      </w:pPr>
      <w:r>
        <w:rPr/>
        <w:tab/>
        <w:t>Wykonawca jest odpowiedzialny za prowadzenie robót zgodnie z warunkami umowy oraz za jakość zastosowanych materiałów i wykonywanych robót, za ich zgodność z dokumentacją projektową, wymaganiami ST, PZJ, projektem organizacji robót opracowanym przez Wykonawcę oraz poleceniami Inżyniera.</w:t>
      </w:r>
    </w:p>
    <w:p>
      <w:pPr>
        <w:pStyle w:val="Tretekstu"/>
        <w:rPr/>
      </w:pPr>
      <w:r>
        <w:rPr/>
        <w:tab/>
        <w:t>Wykonawca jest odpowiedzialny za stosowane metody wykonywania robót.</w:t>
      </w:r>
    </w:p>
    <w:p>
      <w:pPr>
        <w:pStyle w:val="Tretekstu"/>
        <w:rPr/>
      </w:pPr>
      <w:r>
        <w:rPr/>
        <w:tab/>
        <w:t>Wykonawca jest odpowiedzialny za dokładne wytyczenie w planie i wyznaczenie wysokości wszystkich elementów robót zgodnie z wymiarami i rzędnymi określonymi w dokumentacji projektowej lub przekazanymi na piśmie przez Inżyniera.</w:t>
      </w:r>
    </w:p>
    <w:p>
      <w:pPr>
        <w:pStyle w:val="Tretekstu"/>
        <w:rPr/>
      </w:pPr>
      <w:r>
        <w:rPr/>
        <w:tab/>
        <w:t>Błędy popełnione przez Wykonawcę w wytyczeniu i wyznaczaniu robót zostaną, usunięte przez Wykonawcę na własny koszt, z wyjątkiem, kiedy dany błąd okaże się skutkiem błędu zawartego w danych dostarczonych Wykonawcy na piśmie przez Inżyniera.</w:t>
      </w:r>
    </w:p>
    <w:p>
      <w:pPr>
        <w:pStyle w:val="Tretekstu"/>
        <w:rPr/>
      </w:pPr>
      <w:r>
        <w:rPr/>
        <w:tab/>
        <w:t>Sprawdzenie wytyczenia robót lub wyznaczenia wysokości przez Inżyniera nie zwalnia Wykonawcy od odpowiedzialności za ich dokładność.</w:t>
      </w:r>
    </w:p>
    <w:p>
      <w:pPr>
        <w:pStyle w:val="Tretekstu"/>
        <w:rPr/>
      </w:pPr>
      <w:r>
        <w:rPr/>
        <w:tab/>
        <w:t>Decyzje Inżyniera dotyczące akceptacji lub odrzucenia materiałów i elementów robót będą oparte na wymaganiach określonych w dokumentach umowy, dokumentacji projektowej i w ST, a także w normach i wytycznych. Przy podejmowaniu decyzji Inżynier uwzględni wyniki badań materiałów i robót, rozrzuty normalnie występujące przy produkcji i przy badaniach materiałów, doświadczenia z przeszłości, wyniki badań naukowych oraz inne czynniki wpływające na rozważaną kwestię.</w:t>
      </w:r>
    </w:p>
    <w:p>
      <w:pPr>
        <w:pStyle w:val="Tretekstu"/>
        <w:rPr/>
      </w:pPr>
      <w:r>
        <w:rPr/>
        <w:tab/>
        <w:t>Polecenia Inżyniera powinny być wykonywane przez Wykonawcę w czasie określonym przez Inżyniera, pod groźbą zatrzymania robót. Skutki finansowe z tego tytułu poniesie Wykonawca.</w:t>
      </w:r>
    </w:p>
    <w:p>
      <w:pPr>
        <w:pStyle w:val="Nagwek1"/>
        <w:keepNext w:val="true"/>
        <w:spacing w:lineRule="auto" w:line="360" w:before="113" w:after="57"/>
        <w:ind w:left="0" w:right="0" w:hanging="0"/>
        <w:jc w:val="left"/>
        <w:rPr/>
      </w:pPr>
      <w:bookmarkStart w:id="8" w:name="__RefHeading___Toc1873_760393915"/>
      <w:bookmarkEnd w:id="8"/>
      <w:r>
        <w:rPr/>
        <w:t>KONTROLA JAKOŚCI ROBÓT:</w:t>
      </w:r>
    </w:p>
    <w:p>
      <w:pPr>
        <w:pStyle w:val="Normal"/>
        <w:rPr>
          <w:b/>
          <w:b/>
          <w:bCs/>
        </w:rPr>
      </w:pPr>
      <w:r>
        <w:rPr>
          <w:b/>
          <w:bCs/>
        </w:rPr>
        <w:t>6.1. Program zapewnienia jakości.</w:t>
      </w:r>
    </w:p>
    <w:p>
      <w:pPr>
        <w:pStyle w:val="Tretekstu"/>
        <w:rPr/>
      </w:pPr>
      <w:r>
        <w:rPr/>
        <w:tab/>
        <w:t xml:space="preserve">Wykonawca jest zobowiązany opracować i przedstawić do akceptacji Inżyniera program zapewnienia jakości. W programie zapewnienia jakości Wykonawca powinien określić, zamierzony sposób wykonywania robót, możliwości techniczne, kadrowe i plan organizacji robót gwarantujący wykonanie robót zgodnie z dokumentacją projektową, ST oraz ustaleniami. </w:t>
      </w:r>
    </w:p>
    <w:p>
      <w:pPr>
        <w:pStyle w:val="Tretekstu"/>
        <w:rPr/>
      </w:pPr>
      <w:r>
        <w:rPr/>
        <w:t>Program zapewnienia jakości powinien zawierać:</w:t>
      </w:r>
    </w:p>
    <w:p>
      <w:pPr>
        <w:pStyle w:val="Tretekstu"/>
        <w:ind w:left="709" w:right="0" w:hanging="0"/>
        <w:rPr/>
      </w:pPr>
      <w:r>
        <w:rPr/>
        <w:t>a) część ogólną opisującą:</w:t>
      </w:r>
    </w:p>
    <w:p>
      <w:pPr>
        <w:pStyle w:val="Tretekstu"/>
        <w:numPr>
          <w:ilvl w:val="2"/>
          <w:numId w:val="16"/>
        </w:numPr>
        <w:ind w:left="1440" w:right="0" w:hanging="360"/>
        <w:rPr/>
      </w:pPr>
      <w:r>
        <w:rPr/>
        <w:t>organizację wykonania robót, w tym terminy i sposób prowadzenia robót,</w:t>
      </w:r>
    </w:p>
    <w:p>
      <w:pPr>
        <w:pStyle w:val="Tretekstu"/>
        <w:numPr>
          <w:ilvl w:val="2"/>
          <w:numId w:val="16"/>
        </w:numPr>
        <w:ind w:left="1440" w:right="0" w:hanging="360"/>
        <w:rPr/>
      </w:pPr>
      <w:r>
        <w:rPr/>
        <w:t>organizację ruchu na budowie wraz z oznakowaniem robót,</w:t>
      </w:r>
    </w:p>
    <w:p>
      <w:pPr>
        <w:pStyle w:val="Tretekstu"/>
        <w:numPr>
          <w:ilvl w:val="2"/>
          <w:numId w:val="16"/>
        </w:numPr>
        <w:ind w:left="1440" w:right="0" w:hanging="360"/>
        <w:rPr/>
      </w:pPr>
      <w:r>
        <w:rPr/>
        <w:t>sposób zapewnienia bhp.,</w:t>
      </w:r>
    </w:p>
    <w:p>
      <w:pPr>
        <w:pStyle w:val="Tretekstu"/>
        <w:numPr>
          <w:ilvl w:val="2"/>
          <w:numId w:val="16"/>
        </w:numPr>
        <w:ind w:left="1440" w:right="0" w:hanging="360"/>
        <w:rPr/>
      </w:pPr>
      <w:r>
        <w:rPr/>
        <w:t>wykaz zespołów roboczych, ich kwalifikacje i przygotowanie praktyczne,</w:t>
      </w:r>
    </w:p>
    <w:p>
      <w:pPr>
        <w:pStyle w:val="Tretekstu"/>
        <w:numPr>
          <w:ilvl w:val="2"/>
          <w:numId w:val="16"/>
        </w:numPr>
        <w:ind w:left="1440" w:right="0" w:hanging="360"/>
        <w:rPr/>
      </w:pPr>
      <w:r>
        <w:rPr/>
        <w:t>wykaz osób odpowiedzialnych za jakość i terminowość wykonania poszczególnych elementów robót,</w:t>
      </w:r>
    </w:p>
    <w:p>
      <w:pPr>
        <w:pStyle w:val="Tretekstu"/>
        <w:numPr>
          <w:ilvl w:val="2"/>
          <w:numId w:val="16"/>
        </w:numPr>
        <w:ind w:left="1440" w:right="0" w:hanging="360"/>
        <w:rPr/>
      </w:pPr>
      <w:r>
        <w:rPr/>
        <w:t>system (sposób i procedurę) proponowanej kontroli i sterowania jakością wykonywanych robót,</w:t>
      </w:r>
    </w:p>
    <w:p>
      <w:pPr>
        <w:pStyle w:val="Tretekstu"/>
        <w:numPr>
          <w:ilvl w:val="2"/>
          <w:numId w:val="16"/>
        </w:numPr>
        <w:ind w:left="1440" w:right="0" w:hanging="360"/>
        <w:rPr/>
      </w:pPr>
      <w:r>
        <w:rPr/>
        <w:t>wyposażenie w sprzęt i urządzenia do pomiarów i kontroli (opis laboratorium własnego lub laboratorium, któremu Wykonawca zamierza zlecić prowadzenie badań),</w:t>
      </w:r>
    </w:p>
    <w:p>
      <w:pPr>
        <w:pStyle w:val="Tretekstu"/>
        <w:numPr>
          <w:ilvl w:val="2"/>
          <w:numId w:val="16"/>
        </w:numPr>
        <w:ind w:left="1440" w:right="0" w:hanging="360"/>
        <w:rPr/>
      </w:pPr>
      <w:r>
        <w:rPr/>
        <w:t>sposób oraz formę gromadzenia wyników badań laboratoryjnych, zapis pomiarów, nastaw mechanizmów sterujących, a także wyciąganych wniosków i zastosowanych korekt w procesie technologicznym, proponowany sposób i formę przekazywania tych informacji Inżynierowi;</w:t>
      </w:r>
    </w:p>
    <w:p>
      <w:pPr>
        <w:pStyle w:val="Tretekstu"/>
        <w:ind w:left="709" w:right="0" w:hanging="0"/>
        <w:rPr/>
      </w:pPr>
      <w:r>
        <w:rPr/>
        <w:t>b) część szczegółową opisującą dla każdego asortymentu robót:</w:t>
      </w:r>
    </w:p>
    <w:p>
      <w:pPr>
        <w:pStyle w:val="Tretekstu"/>
        <w:numPr>
          <w:ilvl w:val="2"/>
          <w:numId w:val="17"/>
        </w:numPr>
        <w:ind w:left="1440" w:right="0" w:hanging="360"/>
        <w:rPr/>
      </w:pPr>
      <w:r>
        <w:rPr/>
        <w:t>wykaz maszyn i urządzeń stosowanych na budowie z ich parametrami technicznymi oraz wyposażeniem w mechanizmy do sterowania i urządzenia pomiarowo-kontrolne,</w:t>
      </w:r>
    </w:p>
    <w:p>
      <w:pPr>
        <w:pStyle w:val="Tretekstu"/>
        <w:numPr>
          <w:ilvl w:val="2"/>
          <w:numId w:val="17"/>
        </w:numPr>
        <w:ind w:left="1440" w:right="0" w:hanging="360"/>
        <w:rPr/>
      </w:pPr>
      <w:r>
        <w:rPr/>
        <w:t>rodzaje i ilość środków transportu oraz urządzeń do magazynowania i załadunku materiałów,</w:t>
      </w:r>
    </w:p>
    <w:p>
      <w:pPr>
        <w:pStyle w:val="Tretekstu"/>
        <w:numPr>
          <w:ilvl w:val="2"/>
          <w:numId w:val="17"/>
        </w:numPr>
        <w:ind w:left="1440" w:right="0" w:hanging="360"/>
        <w:rPr/>
      </w:pPr>
      <w:r>
        <w:rPr/>
        <w:t>sposób zabezpieczenia i ochrony ładunków przed utratą ich właściwości w czasie transportu,</w:t>
      </w:r>
    </w:p>
    <w:p>
      <w:pPr>
        <w:pStyle w:val="Tretekstu"/>
        <w:numPr>
          <w:ilvl w:val="2"/>
          <w:numId w:val="17"/>
        </w:numPr>
        <w:ind w:left="1440" w:right="0" w:hanging="360"/>
        <w:rPr/>
      </w:pPr>
      <w:r>
        <w:rPr/>
        <w:t>sposób i procedurę pomiarów i badań (rodzaj i częstotliwość, pobieranie próbek, legalizacja i sprawdzanie urządzeń, itp.) prowadzonych podczas dostaw materiałów, wytwarzania mieszanek i wykonywania poszczególnych elementów robót,</w:t>
      </w:r>
    </w:p>
    <w:p>
      <w:pPr>
        <w:pStyle w:val="Tretekstu"/>
        <w:numPr>
          <w:ilvl w:val="2"/>
          <w:numId w:val="17"/>
        </w:numPr>
        <w:ind w:left="1440" w:right="0" w:hanging="360"/>
        <w:rPr/>
      </w:pPr>
      <w:r>
        <w:rPr/>
        <w:t>sposób postępowania z materiałami i robotami nie odpowiadającymi wymaganiom.</w:t>
      </w:r>
    </w:p>
    <w:p>
      <w:pPr>
        <w:pStyle w:val="Tretekstu"/>
        <w:numPr>
          <w:ilvl w:val="2"/>
          <w:numId w:val="17"/>
        </w:numPr>
        <w:ind w:left="1440" w:right="0" w:hanging="360"/>
        <w:rPr/>
      </w:pPr>
      <w:r>
        <w:rPr/>
        <w:t>sposób składowania elementów z rozbiórki.</w:t>
      </w:r>
      <w:bookmarkStart w:id="9" w:name="__RefHeading___Toc633_31990137381"/>
      <w:bookmarkEnd w:id="9"/>
    </w:p>
    <w:p>
      <w:pPr>
        <w:pStyle w:val="Normal"/>
        <w:jc w:val="both"/>
        <w:rPr>
          <w:b/>
          <w:b/>
          <w:bCs/>
        </w:rPr>
      </w:pPr>
      <w:bookmarkStart w:id="10" w:name="__RefHeading___Toc633_3199013738"/>
      <w:bookmarkEnd w:id="10"/>
      <w:r>
        <w:rPr>
          <w:b/>
          <w:bCs/>
        </w:rPr>
        <w:t>6.2. Dokumenty budowy.</w:t>
      </w:r>
    </w:p>
    <w:p>
      <w:pPr>
        <w:pStyle w:val="Tekstost"/>
        <w:spacing w:before="100" w:after="0"/>
        <w:ind w:left="0" w:right="0" w:hanging="0"/>
        <w:rPr>
          <w:sz w:val="24"/>
          <w:szCs w:val="24"/>
          <w:u w:val="single"/>
        </w:rPr>
      </w:pPr>
      <w:r>
        <w:rPr>
          <w:sz w:val="24"/>
          <w:szCs w:val="24"/>
          <w:u w:val="single"/>
        </w:rPr>
        <w:t>(1) Dziennik budowy</w:t>
      </w:r>
    </w:p>
    <w:p>
      <w:pPr>
        <w:pStyle w:val="Tretekstu"/>
        <w:rPr/>
      </w:pPr>
      <w:r>
        <w:rPr/>
        <w:tab/>
        <w:t>Dziennik budowy jest wymaganym dokumentem prawnym obowiązującym Zamawiającego i Wykonawcę w okresie od przekazania Wykonawcy terenu budowy do końca okresu gwarancyjnego. Odpowiedzialność za prowadzenie dziennika budowy zgodnie z obowiązującymi przepisami [2] spoczywa na Wykonawcy.</w:t>
      </w:r>
    </w:p>
    <w:p>
      <w:pPr>
        <w:pStyle w:val="Tretekstu"/>
        <w:rPr/>
      </w:pPr>
      <w:r>
        <w:rPr/>
        <w:tab/>
        <w:t>Zapisy w dzienniku budowy będą dokonywane na bieżąco i będą dotyczyć przebiegu robót, stanu bezpieczeństwa ludzi i mienia oraz technicznej i gospodarczej strony budowy.</w:t>
      </w:r>
    </w:p>
    <w:p>
      <w:pPr>
        <w:pStyle w:val="Tretekstu"/>
        <w:rPr/>
      </w:pPr>
      <w:r>
        <w:rPr/>
        <w:tab/>
        <w:t>Każdy zapis w dzienniku budowy będzie opatrzony datą jego dokonania, podpisem osoby, która dokonała zapisu, z podaniem jej imienia i nazwiska oraz stanowiska służbowego. Zapisy będą czytelne, dokonane trwałą techniką, w porządku chronologicznym, bezpośrednio jeden pod drugim, bez przerw.</w:t>
      </w:r>
    </w:p>
    <w:p>
      <w:pPr>
        <w:pStyle w:val="Tretekstu"/>
        <w:rPr/>
      </w:pPr>
      <w:r>
        <w:rPr/>
        <w:tab/>
        <w:t>Załączone do dziennika budowy protokoły i inne dokumenty będą oznaczone kolejnym numerem załącznika i opatrzone datą i podpisem Wykonawcy i Inspektora nadzoru.</w:t>
      </w:r>
    </w:p>
    <w:p>
      <w:pPr>
        <w:pStyle w:val="Tretekstu"/>
        <w:rPr/>
      </w:pPr>
      <w:r>
        <w:rPr/>
        <w:t>Do dziennika budowy należy wpisywać w szczególności:</w:t>
      </w:r>
    </w:p>
    <w:p>
      <w:pPr>
        <w:pStyle w:val="Tretekstu"/>
        <w:numPr>
          <w:ilvl w:val="1"/>
          <w:numId w:val="17"/>
        </w:numPr>
        <w:tabs>
          <w:tab w:val="left" w:pos="4602" w:leader="none"/>
        </w:tabs>
        <w:ind w:left="1080" w:right="0" w:hanging="360"/>
        <w:rPr/>
      </w:pPr>
      <w:r>
        <w:rPr/>
        <w:t>datę przekazania Wykonawcy terenu budowy,</w:t>
      </w:r>
    </w:p>
    <w:p>
      <w:pPr>
        <w:pStyle w:val="Tretekstu"/>
        <w:numPr>
          <w:ilvl w:val="1"/>
          <w:numId w:val="17"/>
        </w:numPr>
        <w:tabs>
          <w:tab w:val="left" w:pos="4602" w:leader="none"/>
        </w:tabs>
        <w:ind w:left="1080" w:right="0" w:hanging="360"/>
        <w:rPr/>
      </w:pPr>
      <w:r>
        <w:rPr/>
        <w:t>datę przekazania przez Zamawiającego dokumentacji projektowej,</w:t>
      </w:r>
    </w:p>
    <w:p>
      <w:pPr>
        <w:pStyle w:val="Tretekstu"/>
        <w:numPr>
          <w:ilvl w:val="1"/>
          <w:numId w:val="17"/>
        </w:numPr>
        <w:tabs>
          <w:tab w:val="left" w:pos="4602" w:leader="none"/>
        </w:tabs>
        <w:ind w:left="1080" w:right="0" w:hanging="360"/>
        <w:rPr/>
      </w:pPr>
      <w:r>
        <w:rPr/>
        <w:t>datę uzgodnienia przez Inspektora nadzoru programu zapewnienia jakości i harmonogramów robót,</w:t>
      </w:r>
    </w:p>
    <w:p>
      <w:pPr>
        <w:pStyle w:val="Tretekstu"/>
        <w:numPr>
          <w:ilvl w:val="1"/>
          <w:numId w:val="17"/>
        </w:numPr>
        <w:tabs>
          <w:tab w:val="left" w:pos="4602" w:leader="none"/>
        </w:tabs>
        <w:ind w:left="1080" w:right="0" w:hanging="360"/>
        <w:rPr/>
      </w:pPr>
      <w:r>
        <w:rPr/>
        <w:t>terminy rozpoczęcia i zakończenia poszczególnych elementów robót,</w:t>
      </w:r>
    </w:p>
    <w:p>
      <w:pPr>
        <w:pStyle w:val="Tretekstu"/>
        <w:numPr>
          <w:ilvl w:val="1"/>
          <w:numId w:val="17"/>
        </w:numPr>
        <w:tabs>
          <w:tab w:val="left" w:pos="4602" w:leader="none"/>
        </w:tabs>
        <w:ind w:left="1080" w:right="0" w:hanging="360"/>
        <w:rPr/>
      </w:pPr>
      <w:r>
        <w:rPr/>
        <w:t>przebieg robót, trudności i przeszkody w ich prowadzeniu, okresy i przyczyny przerw w robotach,</w:t>
      </w:r>
    </w:p>
    <w:p>
      <w:pPr>
        <w:pStyle w:val="Tretekstu"/>
        <w:numPr>
          <w:ilvl w:val="1"/>
          <w:numId w:val="17"/>
        </w:numPr>
        <w:tabs>
          <w:tab w:val="left" w:pos="4602" w:leader="none"/>
        </w:tabs>
        <w:ind w:left="1080" w:right="0" w:hanging="360"/>
        <w:rPr/>
      </w:pPr>
      <w:r>
        <w:rPr/>
        <w:t>uwagi i polecenia Inspektora nadzoru,</w:t>
      </w:r>
    </w:p>
    <w:p>
      <w:pPr>
        <w:pStyle w:val="Tretekstu"/>
        <w:numPr>
          <w:ilvl w:val="1"/>
          <w:numId w:val="17"/>
        </w:numPr>
        <w:tabs>
          <w:tab w:val="left" w:pos="4602" w:leader="none"/>
        </w:tabs>
        <w:ind w:left="1080" w:right="0" w:hanging="360"/>
        <w:rPr/>
      </w:pPr>
      <w:r>
        <w:rPr/>
        <w:t>daty zarządzenia wstrzymania robót, z podaniem powodu,</w:t>
      </w:r>
    </w:p>
    <w:p>
      <w:pPr>
        <w:pStyle w:val="Tretekstu"/>
        <w:numPr>
          <w:ilvl w:val="1"/>
          <w:numId w:val="17"/>
        </w:numPr>
        <w:tabs>
          <w:tab w:val="left" w:pos="4602" w:leader="none"/>
        </w:tabs>
        <w:ind w:left="1080" w:right="0" w:hanging="360"/>
        <w:rPr/>
      </w:pPr>
      <w:r>
        <w:rPr/>
        <w:t>zgłoszenia i daty odbiorów robót zanikających i ulegających zakryciu, częściowych i ostatecznych odbiorów robót,</w:t>
      </w:r>
    </w:p>
    <w:p>
      <w:pPr>
        <w:pStyle w:val="Tretekstu"/>
        <w:numPr>
          <w:ilvl w:val="1"/>
          <w:numId w:val="17"/>
        </w:numPr>
        <w:tabs>
          <w:tab w:val="left" w:pos="4602" w:leader="none"/>
        </w:tabs>
        <w:ind w:left="1080" w:right="0" w:hanging="360"/>
        <w:rPr/>
      </w:pPr>
      <w:r>
        <w:rPr/>
        <w:t>wyjaśnienia, uwagi i propozycje Wykonawcy,</w:t>
      </w:r>
    </w:p>
    <w:p>
      <w:pPr>
        <w:pStyle w:val="Tretekstu"/>
        <w:numPr>
          <w:ilvl w:val="1"/>
          <w:numId w:val="17"/>
        </w:numPr>
        <w:tabs>
          <w:tab w:val="left" w:pos="4602" w:leader="none"/>
        </w:tabs>
        <w:ind w:left="1080" w:right="0" w:hanging="360"/>
        <w:rPr/>
      </w:pPr>
      <w:r>
        <w:rPr/>
        <w:t>stan pogody i temperaturę powietrza w okresie wykonywania robót podlegających ograniczeniom lub wymaganiom szczególnym w związku z warunkami klimatycznymi,</w:t>
      </w:r>
    </w:p>
    <w:p>
      <w:pPr>
        <w:pStyle w:val="Tretekstu"/>
        <w:numPr>
          <w:ilvl w:val="1"/>
          <w:numId w:val="17"/>
        </w:numPr>
        <w:tabs>
          <w:tab w:val="left" w:pos="4602" w:leader="none"/>
        </w:tabs>
        <w:ind w:left="1080" w:right="0" w:hanging="360"/>
        <w:rPr/>
      </w:pPr>
      <w:r>
        <w:rPr/>
        <w:t>zgodność rzeczywistych warunków geotechnicznych z ich opisem w dokumentacji projektowej,</w:t>
      </w:r>
    </w:p>
    <w:p>
      <w:pPr>
        <w:pStyle w:val="Tretekstu"/>
        <w:numPr>
          <w:ilvl w:val="1"/>
          <w:numId w:val="17"/>
        </w:numPr>
        <w:tabs>
          <w:tab w:val="left" w:pos="4602" w:leader="none"/>
        </w:tabs>
        <w:ind w:left="1080" w:right="0" w:hanging="360"/>
        <w:rPr/>
      </w:pPr>
      <w:r>
        <w:rPr/>
        <w:t>dane dotyczące czynności geodezyjnych (pomiarowych) dokonywanych przed i w trakcie wykonywania robót,</w:t>
      </w:r>
    </w:p>
    <w:p>
      <w:pPr>
        <w:pStyle w:val="Tretekstu"/>
        <w:numPr>
          <w:ilvl w:val="1"/>
          <w:numId w:val="17"/>
        </w:numPr>
        <w:tabs>
          <w:tab w:val="left" w:pos="4602" w:leader="none"/>
        </w:tabs>
        <w:ind w:left="1080" w:right="0" w:hanging="360"/>
        <w:rPr/>
      </w:pPr>
      <w:r>
        <w:rPr/>
        <w:t>dane dotyczące sposobu wykonywania zabezpieczenia robót,</w:t>
      </w:r>
    </w:p>
    <w:p>
      <w:pPr>
        <w:pStyle w:val="Tretekstu"/>
        <w:numPr>
          <w:ilvl w:val="1"/>
          <w:numId w:val="17"/>
        </w:numPr>
        <w:tabs>
          <w:tab w:val="left" w:pos="4602" w:leader="none"/>
        </w:tabs>
        <w:ind w:left="1080" w:right="0" w:hanging="360"/>
        <w:rPr/>
      </w:pPr>
      <w:r>
        <w:rPr/>
        <w:t>dane dotyczące jakości materiałów, pobierania próbek oraz wyniki przeprowadzonych badań z podaniem, kto je przeprowadzał,</w:t>
      </w:r>
    </w:p>
    <w:p>
      <w:pPr>
        <w:pStyle w:val="Tretekstu"/>
        <w:numPr>
          <w:ilvl w:val="1"/>
          <w:numId w:val="17"/>
        </w:numPr>
        <w:tabs>
          <w:tab w:val="left" w:pos="4602" w:leader="none"/>
        </w:tabs>
        <w:ind w:left="1080" w:right="0" w:hanging="360"/>
        <w:rPr/>
      </w:pPr>
      <w:r>
        <w:rPr/>
        <w:t>dane dotyczące zastosowanych materiałów, z podaniem producenta oraz nazw firmowych i typów,</w:t>
      </w:r>
    </w:p>
    <w:p>
      <w:pPr>
        <w:pStyle w:val="Tretekstu"/>
        <w:numPr>
          <w:ilvl w:val="1"/>
          <w:numId w:val="17"/>
        </w:numPr>
        <w:tabs>
          <w:tab w:val="left" w:pos="4602" w:leader="none"/>
        </w:tabs>
        <w:ind w:left="1080" w:right="0" w:hanging="360"/>
        <w:rPr/>
      </w:pPr>
      <w:r>
        <w:rPr/>
        <w:t>wyniki prób poszczególnych elementów budowli z podaniem, kto je przeprowadzał,</w:t>
      </w:r>
    </w:p>
    <w:p>
      <w:pPr>
        <w:pStyle w:val="Tretekstu"/>
        <w:numPr>
          <w:ilvl w:val="1"/>
          <w:numId w:val="17"/>
        </w:numPr>
        <w:tabs>
          <w:tab w:val="left" w:pos="4602" w:leader="none"/>
        </w:tabs>
        <w:ind w:left="1080" w:right="0" w:hanging="360"/>
        <w:rPr/>
      </w:pPr>
      <w:r>
        <w:rPr/>
        <w:t>inne istotne informacje o przebiegu robót.</w:t>
      </w:r>
    </w:p>
    <w:p>
      <w:pPr>
        <w:pStyle w:val="Tretekstu"/>
        <w:rPr/>
      </w:pPr>
      <w:r>
        <w:rPr/>
        <w:tab/>
        <w:t>Propozycje, uwagi i wyjaśnienia Wykonawcy, wpisane do dziennika budowy będą przedłożone Inspektorowi nadzoru do ustosunkowania się.</w:t>
      </w:r>
    </w:p>
    <w:p>
      <w:pPr>
        <w:pStyle w:val="Tretekstu"/>
        <w:rPr/>
      </w:pPr>
      <w:r>
        <w:rPr/>
        <w:tab/>
        <w:t>Decyzje Inspektora nadzoru wpisane do dziennika budowy Wykonawca podpisuje z zaznaczeniem ich przyjęcia lub zajęciem stanowiska.</w:t>
      </w:r>
    </w:p>
    <w:p>
      <w:pPr>
        <w:pStyle w:val="Tretekstu"/>
        <w:rPr/>
      </w:pPr>
      <w:r>
        <w:rPr/>
        <w:tab/>
        <w:t>Wpis projektanta do dziennika budowy obliguje Inspektora nadzoru do ustosunkowania się. Projektant nie jest jednak stroną umowy i nie ma uprawnień do wydawania poleceń Wykonawcy robót.</w:t>
      </w:r>
    </w:p>
    <w:p>
      <w:pPr>
        <w:pStyle w:val="Tekstost"/>
        <w:spacing w:before="100" w:after="0"/>
        <w:rPr>
          <w:sz w:val="24"/>
          <w:szCs w:val="24"/>
          <w:u w:val="single"/>
        </w:rPr>
      </w:pPr>
      <w:r>
        <w:rPr>
          <w:sz w:val="24"/>
          <w:szCs w:val="24"/>
          <w:u w:val="single"/>
        </w:rPr>
        <w:t>(2) Książka obmiarów</w:t>
      </w:r>
    </w:p>
    <w:p>
      <w:pPr>
        <w:pStyle w:val="Tretekstu"/>
        <w:rPr/>
      </w:pPr>
      <w:r>
        <w:rPr/>
        <w:tab/>
        <w:t>Ze względu na charakter zamówienia (rozliczenie ryczałtowe), Książka obmiarów nie będzie prowadzona.</w:t>
      </w:r>
    </w:p>
    <w:p>
      <w:pPr>
        <w:pStyle w:val="Tekstost"/>
        <w:keepNext w:val="true"/>
        <w:spacing w:before="100" w:after="0"/>
        <w:rPr>
          <w:sz w:val="24"/>
          <w:szCs w:val="24"/>
          <w:u w:val="single"/>
        </w:rPr>
      </w:pPr>
      <w:r>
        <w:rPr>
          <w:sz w:val="24"/>
          <w:szCs w:val="24"/>
          <w:u w:val="single"/>
        </w:rPr>
        <w:t>(3) Dokumenty laboratoryjne</w:t>
      </w:r>
    </w:p>
    <w:p>
      <w:pPr>
        <w:pStyle w:val="Tretekstu"/>
        <w:rPr/>
      </w:pPr>
      <w:r>
        <w:rPr/>
        <w:tab/>
        <w:t>Dzienniki laboratoryjne, deklaracje zgodności lub certyfikaty zgodności materiałów, orzeczenia o jakości materiałów, recepty robocze i kontrolne wyniki badań Wykonawcy będą gromadzone w formie uzgodnionej w programie zapewnienia jakości. Dokumenty te stanowią załączniki do odbioru robót. Winny być udostępnione na każde życzenie Inżyniera.</w:t>
      </w:r>
    </w:p>
    <w:p>
      <w:pPr>
        <w:pStyle w:val="Tekstost"/>
        <w:spacing w:before="100" w:after="0"/>
        <w:rPr>
          <w:sz w:val="24"/>
          <w:szCs w:val="24"/>
          <w:u w:val="single"/>
        </w:rPr>
      </w:pPr>
      <w:r>
        <w:rPr>
          <w:sz w:val="24"/>
          <w:szCs w:val="24"/>
          <w:u w:val="single"/>
        </w:rPr>
        <w:t>(4) Pozostałe dokumenty budowy</w:t>
      </w:r>
    </w:p>
    <w:p>
      <w:pPr>
        <w:pStyle w:val="Tretekstu"/>
        <w:rPr/>
      </w:pPr>
      <w:r>
        <w:rPr/>
        <w:tab/>
        <w:t>Do dokumentów budowy zalicza się, oprócz wymienionych w punktach (1) - (3) następujące dokumenty:</w:t>
      </w:r>
    </w:p>
    <w:p>
      <w:pPr>
        <w:pStyle w:val="Tretekstu"/>
        <w:numPr>
          <w:ilvl w:val="0"/>
          <w:numId w:val="18"/>
        </w:numPr>
        <w:ind w:left="720" w:right="0" w:hanging="360"/>
        <w:rPr/>
      </w:pPr>
      <w:r>
        <w:rPr/>
        <w:t>pozwolenie na realizację zadania budowlanego,</w:t>
      </w:r>
    </w:p>
    <w:p>
      <w:pPr>
        <w:pStyle w:val="Tretekstu"/>
        <w:numPr>
          <w:ilvl w:val="0"/>
          <w:numId w:val="18"/>
        </w:numPr>
        <w:ind w:left="720" w:right="0" w:hanging="360"/>
        <w:rPr/>
      </w:pPr>
      <w:r>
        <w:rPr/>
        <w:t>protokoły przekazania terenu budowy,</w:t>
      </w:r>
    </w:p>
    <w:p>
      <w:pPr>
        <w:pStyle w:val="Tretekstu"/>
        <w:numPr>
          <w:ilvl w:val="0"/>
          <w:numId w:val="18"/>
        </w:numPr>
        <w:ind w:left="720" w:right="0" w:hanging="360"/>
        <w:rPr/>
      </w:pPr>
      <w:r>
        <w:rPr/>
        <w:t>umowy cywilno-prawne z osobami trzecimi i inne umowy cywilno-prawne,</w:t>
      </w:r>
    </w:p>
    <w:p>
      <w:pPr>
        <w:pStyle w:val="Tretekstu"/>
        <w:numPr>
          <w:ilvl w:val="0"/>
          <w:numId w:val="18"/>
        </w:numPr>
        <w:ind w:left="720" w:right="0" w:hanging="360"/>
        <w:rPr/>
      </w:pPr>
      <w:r>
        <w:rPr/>
        <w:t>protokoły odbioru robót,</w:t>
      </w:r>
    </w:p>
    <w:p>
      <w:pPr>
        <w:pStyle w:val="Tretekstu"/>
        <w:numPr>
          <w:ilvl w:val="0"/>
          <w:numId w:val="18"/>
        </w:numPr>
        <w:ind w:left="720" w:right="0" w:hanging="360"/>
        <w:rPr/>
      </w:pPr>
      <w:r>
        <w:rPr/>
        <w:t>protokoły z narad i ustaleń,</w:t>
      </w:r>
    </w:p>
    <w:p>
      <w:pPr>
        <w:pStyle w:val="Tretekstu"/>
        <w:numPr>
          <w:ilvl w:val="0"/>
          <w:numId w:val="18"/>
        </w:numPr>
        <w:ind w:left="720" w:right="0" w:hanging="360"/>
        <w:rPr/>
      </w:pPr>
      <w:r>
        <w:rPr/>
        <w:t>korespondencję na budowie.</w:t>
      </w:r>
    </w:p>
    <w:p>
      <w:pPr>
        <w:pStyle w:val="Tekstost"/>
        <w:spacing w:before="120" w:after="0"/>
        <w:rPr>
          <w:sz w:val="24"/>
          <w:szCs w:val="24"/>
          <w:u w:val="single"/>
        </w:rPr>
      </w:pPr>
      <w:r>
        <w:rPr>
          <w:sz w:val="24"/>
          <w:szCs w:val="24"/>
          <w:u w:val="single"/>
        </w:rPr>
        <w:t>(5) Przechowywanie dokumentów budowy</w:t>
      </w:r>
    </w:p>
    <w:p>
      <w:pPr>
        <w:pStyle w:val="Tretekstu"/>
        <w:rPr/>
      </w:pPr>
      <w:r>
        <w:rPr/>
        <w:tab/>
        <w:t>Dokumenty budowy będą przechowywane na terenie budowy w miejscu odpowiednio zabezpieczonym.</w:t>
      </w:r>
    </w:p>
    <w:p>
      <w:pPr>
        <w:pStyle w:val="Tretekstu"/>
        <w:rPr/>
      </w:pPr>
      <w:r>
        <w:rPr/>
        <w:tab/>
        <w:t>Zaginięcie któregokolwiek z dokumentów budowy spowoduje jego natychmiastowe odtworzenie w formie przewidzianej prawem.</w:t>
      </w:r>
    </w:p>
    <w:p>
      <w:pPr>
        <w:pStyle w:val="Tretekstu"/>
        <w:rPr/>
      </w:pPr>
      <w:r>
        <w:rPr/>
        <w:tab/>
        <w:t>Wszelkie dokumenty budowy będą zawsze dostępne dla Inżyniera i przedstawiane do wglądu na życzenie Zamawiającego.</w:t>
      </w:r>
    </w:p>
    <w:p>
      <w:pPr>
        <w:pStyle w:val="Nagwek1"/>
        <w:keepNext w:val="true"/>
        <w:spacing w:lineRule="auto" w:line="360" w:before="113" w:after="57"/>
        <w:ind w:left="0" w:right="0" w:hanging="0"/>
        <w:jc w:val="left"/>
        <w:rPr/>
      </w:pPr>
      <w:bookmarkStart w:id="11" w:name="__RefHeading___Toc1875_760393915"/>
      <w:bookmarkEnd w:id="11"/>
      <w:r>
        <w:rPr/>
        <w:t>OBMIAR ROBÓT:</w:t>
      </w:r>
    </w:p>
    <w:p>
      <w:pPr>
        <w:pStyle w:val="Normal"/>
        <w:rPr>
          <w:b/>
          <w:b/>
          <w:bCs/>
        </w:rPr>
      </w:pPr>
      <w:r>
        <w:rPr>
          <w:b/>
          <w:bCs/>
        </w:rPr>
        <w:t>7.1. Ogólne zasady obmiaru robót.</w:t>
      </w:r>
    </w:p>
    <w:p>
      <w:pPr>
        <w:pStyle w:val="Tretekstu"/>
        <w:rPr/>
      </w:pPr>
      <w:r>
        <w:rPr/>
        <w:tab/>
        <w:t xml:space="preserve">Ze względu na charakter rozliczenia robót (ryczałt), załączony do postępowania przedmiar ma jedynie charakter pomocniczy. Wykonawca ma obowiązek uwzględnienia w kwocie ryczałtowej wszelkich kosztów związanych </w:t>
      </w:r>
      <w:r>
        <w:rPr>
          <w:rFonts w:eastAsia="NSimSun" w:cs="Lucida Sans"/>
          <w:b w:val="false"/>
          <w:bCs w:val="false"/>
          <w:color w:val="auto"/>
          <w:kern w:val="2"/>
          <w:sz w:val="22"/>
          <w:szCs w:val="24"/>
          <w:lang w:val="pl-PL" w:eastAsia="zh-CN" w:bidi="hi-IN"/>
        </w:rPr>
        <w:t>z realizacją przedmiotu umowy, w tym ryzyko Wykonawcy z tytułu oszacowania wszystkich kosztów, w tym koszty gwarancyjne, podatki oraz rabaty, upusty itp., których Wykonawca zamierza udzielić. Niedoszacowanie, pominięcie oraz brak rozpoznania zakresu zamówienia nie może być podstawą do żądania zmiany wynagrodzenia.</w:t>
      </w:r>
    </w:p>
    <w:p>
      <w:pPr>
        <w:pStyle w:val="Tretekstu"/>
        <w:rPr/>
      </w:pPr>
      <w:r>
        <w:rPr/>
        <w:tab/>
        <w:t>Jakikolwiek błąd lub przeoczenie (opuszczenie) w ilościach podanych w ślepym kosztorysie lub gdzie indziej w STWiORB nie zwalnia Wykonawcy od obowiązku ukończenia wszystkich robót.</w:t>
      </w:r>
    </w:p>
    <w:p>
      <w:pPr>
        <w:pStyle w:val="Normal"/>
        <w:rPr>
          <w:b/>
          <w:b/>
          <w:bCs/>
        </w:rPr>
      </w:pPr>
      <w:r>
        <w:rPr>
          <w:b/>
          <w:bCs/>
        </w:rPr>
        <w:t>7.2. Zasady określania ilości robót i materiałów.</w:t>
      </w:r>
    </w:p>
    <w:p>
      <w:pPr>
        <w:pStyle w:val="Tretekstu"/>
        <w:rPr>
          <w:sz w:val="22"/>
          <w:szCs w:val="22"/>
        </w:rPr>
      </w:pPr>
      <w:r>
        <w:rPr>
          <w:sz w:val="22"/>
          <w:szCs w:val="22"/>
        </w:rPr>
        <w:tab/>
        <w:t>Ze względu na charakter rozliczenia (ryczałt) ilości robót nie będą określane.</w:t>
      </w:r>
    </w:p>
    <w:p>
      <w:pPr>
        <w:pStyle w:val="Nagwek1"/>
        <w:keepNext w:val="true"/>
        <w:spacing w:lineRule="auto" w:line="360" w:before="113" w:after="57"/>
        <w:ind w:left="0" w:right="0" w:hanging="0"/>
        <w:jc w:val="left"/>
        <w:rPr/>
      </w:pPr>
      <w:bookmarkStart w:id="12" w:name="__RefHeading___Toc1877_760393915"/>
      <w:bookmarkEnd w:id="12"/>
      <w:r>
        <w:rPr/>
        <w:t>ODBIÓR ROBÓT.</w:t>
      </w:r>
    </w:p>
    <w:p>
      <w:pPr>
        <w:pStyle w:val="Tretekstu"/>
        <w:rPr/>
      </w:pPr>
      <w:r>
        <w:rPr/>
        <w:tab/>
        <w:t xml:space="preserve">Zasady odbiorów robót i płatności za ich wykonanie określa umowa. Terminy odbiorów robót należy dostosować do wymagań określonych w Umowie. </w:t>
      </w:r>
    </w:p>
    <w:p>
      <w:pPr>
        <w:pStyle w:val="Normal"/>
        <w:spacing w:before="57" w:after="57"/>
        <w:contextualSpacing/>
        <w:rPr>
          <w:b/>
          <w:b/>
          <w:bCs/>
        </w:rPr>
      </w:pPr>
      <w:r>
        <w:rPr>
          <w:b/>
          <w:bCs/>
          <w:sz w:val="24"/>
          <w:szCs w:val="24"/>
        </w:rPr>
        <w:t>8.1. Rodzaje odbiorów robót.</w:t>
      </w:r>
    </w:p>
    <w:p>
      <w:pPr>
        <w:pStyle w:val="Tretekstu"/>
        <w:rPr/>
      </w:pPr>
      <w:r>
        <w:rPr/>
        <w:t>W zależności od ustaleń odpowiednich STWiORB, roboty podlegają następującym etapom odbioru:</w:t>
      </w:r>
    </w:p>
    <w:p>
      <w:pPr>
        <w:pStyle w:val="Tretekstu"/>
        <w:numPr>
          <w:ilvl w:val="0"/>
          <w:numId w:val="19"/>
        </w:numPr>
        <w:ind w:left="720" w:right="0" w:hanging="360"/>
        <w:rPr/>
      </w:pPr>
      <w:r>
        <w:rPr/>
        <w:t>odbiorowi robót zanikających i ulegających zakryciu,</w:t>
      </w:r>
    </w:p>
    <w:p>
      <w:pPr>
        <w:pStyle w:val="Tretekstu"/>
        <w:numPr>
          <w:ilvl w:val="0"/>
          <w:numId w:val="19"/>
        </w:numPr>
        <w:ind w:left="720" w:right="0" w:hanging="360"/>
        <w:rPr/>
      </w:pPr>
      <w:r>
        <w:rPr/>
        <w:t>odbiorowi częściowemu,</w:t>
      </w:r>
    </w:p>
    <w:p>
      <w:pPr>
        <w:pStyle w:val="Tretekstu"/>
        <w:numPr>
          <w:ilvl w:val="0"/>
          <w:numId w:val="19"/>
        </w:numPr>
        <w:ind w:left="720" w:right="0" w:hanging="360"/>
        <w:rPr/>
      </w:pPr>
      <w:r>
        <w:rPr/>
        <w:t>odbiorowi ostatecznemu.</w:t>
      </w:r>
    </w:p>
    <w:p>
      <w:pPr>
        <w:pStyle w:val="Normal"/>
        <w:spacing w:before="57" w:after="57"/>
        <w:contextualSpacing/>
        <w:rPr>
          <w:b/>
          <w:b/>
          <w:bCs/>
        </w:rPr>
      </w:pPr>
      <w:r>
        <w:rPr>
          <w:b/>
          <w:bCs/>
          <w:sz w:val="24"/>
          <w:szCs w:val="24"/>
        </w:rPr>
        <w:t>8.2. Odbiór robót zanikających i ulegających zakryciu.</w:t>
      </w:r>
    </w:p>
    <w:p>
      <w:pPr>
        <w:pStyle w:val="Tretekstu"/>
        <w:rPr/>
      </w:pPr>
      <w:r>
        <w:rPr/>
        <w:tab/>
        <w:t>Odbiór robót zanikających i ulegających zakryciu polega na finalnej ocenie zakresu niezbędnego do wykonania przedmiotu Umowy, zgodności z projektem i jakości wykonywanych robót, które w dalszym procesie realizacji ulegną zakryciu.</w:t>
      </w:r>
    </w:p>
    <w:p>
      <w:pPr>
        <w:pStyle w:val="Tretekstu"/>
        <w:rPr/>
      </w:pPr>
      <w:r>
        <w:rPr/>
        <w:tab/>
        <w:t>Odbiór robót zanikających i ulegających zakryciu będzie dokonany w czasie umożliwiającym wykonanie ewentualnych korekt i poprawek bez hamowania ogólnego postępu robót.</w:t>
      </w:r>
    </w:p>
    <w:p>
      <w:pPr>
        <w:pStyle w:val="Tretekstu"/>
        <w:rPr/>
      </w:pPr>
      <w:r>
        <w:rPr/>
        <w:tab/>
        <w:t>Odbioru robót dokonuje Inżynier.</w:t>
      </w:r>
    </w:p>
    <w:p>
      <w:pPr>
        <w:pStyle w:val="Tretekstu"/>
        <w:rPr/>
      </w:pPr>
      <w:r>
        <w:rPr/>
        <w:tab/>
        <w:t>Gotowość danej części robót do odbioru zgłasza Wykonawca wpisem do dziennika budowy i jednoczesnym powiadomieniem Inżyniera. Odbiór będzie przeprowadzony niezwłocznie, nie później jednak niż w ciągu 3 dni od daty zgłoszenia wpisem do dziennika budowy i powiadomienia o tym fakcie Inżyniera.</w:t>
      </w:r>
    </w:p>
    <w:p>
      <w:pPr>
        <w:pStyle w:val="Tretekstu"/>
        <w:rPr/>
      </w:pPr>
      <w:r>
        <w:rPr/>
        <w:tab/>
        <w:t>Jakość i ilość robót ulegających zakryciu ocenia Inżynier na podstawie dokumentów zawierających komplet wyników badań laboratoryjnych i w oparciu o przeprowadzone pomiary, w konfrontacji z dokumentacją projektową, STWiORB i uprzednimi ustaleniami.</w:t>
      </w:r>
    </w:p>
    <w:p>
      <w:pPr>
        <w:pStyle w:val="Tretekstu"/>
        <w:rPr/>
      </w:pPr>
      <w:r>
        <w:rPr/>
        <w:tab/>
        <w:t xml:space="preserve">Inżynier może żądać odkrycia robót zakrytych, jeśli nie zostały zgłoszone do odbioru lub odmówić płatności za te roboty. </w:t>
      </w:r>
    </w:p>
    <w:p>
      <w:pPr>
        <w:pStyle w:val="Normal"/>
        <w:spacing w:before="57" w:after="57"/>
        <w:contextualSpacing/>
        <w:rPr>
          <w:b/>
          <w:b/>
          <w:bCs/>
        </w:rPr>
      </w:pPr>
      <w:r>
        <w:rPr>
          <w:b/>
          <w:bCs/>
          <w:sz w:val="24"/>
          <w:szCs w:val="24"/>
        </w:rPr>
        <w:t>8.3. Odbiór częściowy.</w:t>
      </w:r>
    </w:p>
    <w:p>
      <w:pPr>
        <w:pStyle w:val="Tretekstu"/>
        <w:rPr/>
      </w:pPr>
      <w:r>
        <w:rPr/>
        <w:tab/>
        <w:t>Odbiór  częściowy polega na ocenie zakresu niezbędnego do wykonania przedmiotu Umowy, zgodności z projektem i jakości wykonanych części robót. Odbioru częściowego robót dokonuje się wg zasad jak przy odbiorze ostatecznym robót. Odbioru robót dokonuje Inżynier.</w:t>
      </w:r>
    </w:p>
    <w:p>
      <w:pPr>
        <w:pStyle w:val="Normal"/>
        <w:spacing w:before="57" w:after="57"/>
        <w:contextualSpacing/>
        <w:rPr>
          <w:b/>
          <w:b/>
          <w:bCs/>
        </w:rPr>
      </w:pPr>
      <w:r>
        <w:rPr>
          <w:b/>
          <w:bCs/>
          <w:sz w:val="24"/>
          <w:szCs w:val="24"/>
        </w:rPr>
        <w:t>8.4. Odbiór ostateczny robót.</w:t>
      </w:r>
    </w:p>
    <w:p>
      <w:pPr>
        <w:pStyle w:val="Normal"/>
        <w:spacing w:before="57" w:after="57"/>
        <w:contextualSpacing/>
        <w:rPr>
          <w:b/>
          <w:b/>
          <w:bCs/>
          <w:sz w:val="22"/>
          <w:szCs w:val="22"/>
          <w:u w:val="none"/>
        </w:rPr>
      </w:pPr>
      <w:r>
        <w:rPr>
          <w:b/>
          <w:bCs/>
          <w:sz w:val="22"/>
          <w:szCs w:val="22"/>
          <w:u w:val="none"/>
        </w:rPr>
        <w:t>8.4.1. Zasady odbioru ostatecznego robót</w:t>
      </w:r>
    </w:p>
    <w:p>
      <w:pPr>
        <w:pStyle w:val="Tretekstu"/>
        <w:rPr/>
      </w:pPr>
      <w:r>
        <w:rPr/>
        <w:tab/>
        <w:t>Odbiór ostateczny polega na finalnej ocenie rzeczywistego wykonania robót w odniesieniu do ich zakresu niezbędnego do wykonania przedmiotu Umowy, zgodności z projektem i ich jakości.</w:t>
      </w:r>
    </w:p>
    <w:p>
      <w:pPr>
        <w:pStyle w:val="Tretekstu"/>
        <w:rPr/>
      </w:pPr>
      <w:r>
        <w:rPr/>
        <w:tab/>
        <w:t>Całkowite zakończenie robót oraz gotowość do odbioru ostatecznego będzie stwierdzona przez Wykonawcę wpisem do dziennika budowy z bezzwłocznym powiadomieniem na piśmie o tym fakcie Inżyniera i Zamawiającego.</w:t>
      </w:r>
    </w:p>
    <w:p>
      <w:pPr>
        <w:pStyle w:val="Tretekstu"/>
        <w:rPr/>
      </w:pPr>
      <w:r>
        <w:rPr/>
        <w:tab/>
        <w:t>Odbiór ostateczny robót nastąpi w terminie ustalonym w dokumentach umowy, licząc od dnia potwierdzenia przez Inżyniera zakończenia robót i przyjęcia dokumentów, o których mowa w punkcie 8.4.2.</w:t>
      </w:r>
    </w:p>
    <w:p>
      <w:pPr>
        <w:pStyle w:val="Tretekstu"/>
        <w:rPr/>
      </w:pPr>
      <w:r>
        <w:rPr/>
        <w:tab/>
        <w:t>Odbioru ostatecznego robót dokona komisja wyznaczona przez Zamawiającego w obecności Inżyniera i Wykonawcy. Komisja odbierająca roboty dokona ich oceny jakościowej na podstawie przedłożonych dokumentów, wyników badań i pomiarów, ocenie wizualnej oraz zgodności wykonania robót z dokumentacją projektową i STWiORB.</w:t>
      </w:r>
    </w:p>
    <w:p>
      <w:pPr>
        <w:pStyle w:val="Tretekstu"/>
        <w:rPr/>
      </w:pPr>
      <w:r>
        <w:rPr/>
        <w:tab/>
        <w:t>W toku odbioru ostatecznego robót komisja zapozna się z realizacją ustaleń przyjętych w trakcie odbiorów robót zanikających i ulegających zakryciu, zwłaszcza w zakresie wykonania robót uzupełniających i robót poprawkowych.</w:t>
      </w:r>
    </w:p>
    <w:p>
      <w:pPr>
        <w:pStyle w:val="Normal"/>
        <w:spacing w:before="57" w:after="57"/>
        <w:contextualSpacing/>
        <w:rPr>
          <w:b/>
          <w:b/>
          <w:bCs/>
          <w:sz w:val="22"/>
          <w:szCs w:val="22"/>
          <w:u w:val="none"/>
        </w:rPr>
      </w:pPr>
      <w:r>
        <w:rPr>
          <w:b/>
          <w:bCs/>
          <w:sz w:val="22"/>
          <w:szCs w:val="22"/>
          <w:u w:val="none"/>
        </w:rPr>
        <w:t>8.4.2. Dokumenty do odbioru ostatecznego</w:t>
      </w:r>
    </w:p>
    <w:p>
      <w:pPr>
        <w:pStyle w:val="Tretekstu"/>
        <w:rPr/>
      </w:pPr>
      <w:r>
        <w:rPr/>
        <w:tab/>
        <w:t>Podstawowym dokumentem do dokonania odbioru ostatecznego robót jest protokół odbioru ostatecznego robót sporządzony wg wzoru ustalonego przez Zamawiającego.</w:t>
      </w:r>
    </w:p>
    <w:p>
      <w:pPr>
        <w:pStyle w:val="Tretekstu"/>
        <w:rPr/>
      </w:pPr>
      <w:r>
        <w:rPr/>
        <w:tab/>
        <w:t>Do odbioru ostatecznego Wykonawca jest zobowiązany przygotować następujące dokumenty:</w:t>
      </w:r>
    </w:p>
    <w:p>
      <w:pPr>
        <w:pStyle w:val="Tretekstu"/>
        <w:numPr>
          <w:ilvl w:val="0"/>
          <w:numId w:val="20"/>
        </w:numPr>
        <w:ind w:left="720" w:right="0" w:hanging="360"/>
        <w:rPr/>
      </w:pPr>
      <w:r>
        <w:rPr/>
        <w:t>dokumentację projektową podstawową z naniesionymi zmianami oraz dodatkową, jeśli została sporządzona w trakcie realizacji umowy,</w:t>
      </w:r>
    </w:p>
    <w:p>
      <w:pPr>
        <w:pStyle w:val="Tretekstu"/>
        <w:numPr>
          <w:ilvl w:val="0"/>
          <w:numId w:val="20"/>
        </w:numPr>
        <w:ind w:left="720" w:right="0" w:hanging="360"/>
        <w:rPr/>
      </w:pPr>
      <w:r>
        <w:rPr/>
        <w:t>szczegółowe specyfikacje techniczne (podstawowe z dokumentów umowy i ew. uzupełniające lub zamienne),</w:t>
      </w:r>
    </w:p>
    <w:p>
      <w:pPr>
        <w:pStyle w:val="Tretekstu"/>
        <w:numPr>
          <w:ilvl w:val="0"/>
          <w:numId w:val="20"/>
        </w:numPr>
        <w:ind w:left="720" w:right="0" w:hanging="360"/>
        <w:rPr/>
      </w:pPr>
      <w:r>
        <w:rPr/>
        <w:t>recepty i ustalenia technologiczne,</w:t>
      </w:r>
    </w:p>
    <w:p>
      <w:pPr>
        <w:pStyle w:val="Tretekstu"/>
        <w:numPr>
          <w:ilvl w:val="0"/>
          <w:numId w:val="20"/>
        </w:numPr>
        <w:ind w:left="720" w:right="0" w:hanging="360"/>
        <w:rPr/>
      </w:pPr>
      <w:r>
        <w:rPr/>
        <w:t>uwagi i zalecenia Inżyniera, zwłaszcza przy odbiorze robót zanikających i ulegających zakryciu i udokumentowanie wykonania jego zaleceń.,</w:t>
      </w:r>
    </w:p>
    <w:p>
      <w:pPr>
        <w:pStyle w:val="Tretekstu"/>
        <w:numPr>
          <w:ilvl w:val="0"/>
          <w:numId w:val="20"/>
        </w:numPr>
        <w:ind w:left="720" w:right="0" w:hanging="360"/>
        <w:rPr/>
      </w:pPr>
      <w:r>
        <w:rPr/>
        <w:t>dzienniki budowy (oryginały),</w:t>
      </w:r>
    </w:p>
    <w:p>
      <w:pPr>
        <w:pStyle w:val="Tretekstu"/>
        <w:numPr>
          <w:ilvl w:val="0"/>
          <w:numId w:val="20"/>
        </w:numPr>
        <w:ind w:left="720" w:right="0" w:hanging="360"/>
        <w:rPr/>
      </w:pPr>
      <w:r>
        <w:rPr/>
        <w:t>znaki CE lub budowlane wyrobów wraz z wymaganymi informacjami dołączonymi do opakowań lub dokumentów handlowych</w:t>
      </w:r>
    </w:p>
    <w:p>
      <w:pPr>
        <w:pStyle w:val="Tretekstu"/>
        <w:numPr>
          <w:ilvl w:val="0"/>
          <w:numId w:val="20"/>
        </w:numPr>
        <w:ind w:left="720" w:right="0" w:hanging="360"/>
        <w:rPr/>
      </w:pPr>
      <w:r>
        <w:rPr/>
        <w:t>deklaracje zgodności lub certyfikaty zgodności wbudowanych materiałów zgodnie z STWiORB i ew. PZJ,</w:t>
      </w:r>
    </w:p>
    <w:p>
      <w:pPr>
        <w:pStyle w:val="Tretekstu"/>
        <w:numPr>
          <w:ilvl w:val="0"/>
          <w:numId w:val="20"/>
        </w:numPr>
        <w:ind w:left="720" w:right="0" w:hanging="360"/>
        <w:rPr/>
      </w:pPr>
      <w:r>
        <w:rPr/>
        <w:t>opinię technologiczną sporządzoną na podstawie wszystkich wyników badań i pomiarów załączonych do dokumentów odbioru, wykonanych zgodnie z STWiORB i PZJ,</w:t>
      </w:r>
    </w:p>
    <w:p>
      <w:pPr>
        <w:pStyle w:val="Tretekstu"/>
        <w:numPr>
          <w:ilvl w:val="0"/>
          <w:numId w:val="20"/>
        </w:numPr>
        <w:ind w:left="720" w:right="0" w:hanging="360"/>
        <w:rPr/>
      </w:pPr>
      <w:r>
        <w:rPr/>
        <w:t>rysunki (dokumentacje) na wykonanie robót towarzyszących (np. na przełożenie linii telefonicznej, energetycznej, gazowej, oświetlenia itp.) oraz protokoły odbioru i przekazania tych robót właścicielom urządzeń,</w:t>
      </w:r>
    </w:p>
    <w:p>
      <w:pPr>
        <w:pStyle w:val="Tretekstu"/>
        <w:numPr>
          <w:ilvl w:val="0"/>
          <w:numId w:val="20"/>
        </w:numPr>
        <w:ind w:left="720" w:right="0" w:hanging="360"/>
        <w:rPr/>
      </w:pPr>
      <w:r>
        <w:rPr/>
        <w:t>geodezyjną inwentaryzację powykonawczą robót i sieci uzbrojenia terenu,</w:t>
      </w:r>
    </w:p>
    <w:p>
      <w:pPr>
        <w:pStyle w:val="Tretekstu"/>
        <w:numPr>
          <w:ilvl w:val="0"/>
          <w:numId w:val="20"/>
        </w:numPr>
        <w:ind w:left="720" w:right="0" w:hanging="360"/>
        <w:rPr/>
      </w:pPr>
      <w:r>
        <w:rPr/>
        <w:t>kopię mapy zasadniczej powstałej w wyniku geodezyjnej inwentaryzacji powykonawczej,</w:t>
      </w:r>
    </w:p>
    <w:p>
      <w:pPr>
        <w:pStyle w:val="Tretekstu"/>
        <w:numPr>
          <w:ilvl w:val="0"/>
          <w:numId w:val="20"/>
        </w:numPr>
        <w:ind w:left="720" w:right="0" w:hanging="360"/>
        <w:rPr/>
      </w:pPr>
      <w:r>
        <w:rPr/>
        <w:t>operat usytuowania punktów pomiarowych,</w:t>
      </w:r>
    </w:p>
    <w:p>
      <w:pPr>
        <w:pStyle w:val="Tretekstu"/>
        <w:rPr/>
      </w:pPr>
      <w:r>
        <w:rPr/>
        <w:tab/>
        <w:t>W przypadku, gdy wg komisji, roboty pod względem przygotowania dokumentacyjnego nie będą gotowe do odbioru ostatecznego, komisja w porozumieniu z Wykonawcą wyznaczy ponowny termin odbioru ostatecznego robót.</w:t>
      </w:r>
    </w:p>
    <w:p>
      <w:pPr>
        <w:pStyle w:val="Tretekstu"/>
        <w:rPr/>
      </w:pPr>
      <w:r>
        <w:rPr/>
        <w:tab/>
        <w:t>Wszystkie zarządzone przez komisję roboty poprawkowe lub uzupełniające będą zestawione wg wzoru ustalonego przez Zamawiającego.</w:t>
      </w:r>
    </w:p>
    <w:p>
      <w:pPr>
        <w:pStyle w:val="Tretekstu"/>
        <w:rPr/>
      </w:pPr>
      <w:r>
        <w:rPr/>
        <w:tab/>
        <w:t>Termin wykonania robót poprawkowych i robót uzupełniających wyznaczy komisja.</w:t>
      </w:r>
    </w:p>
    <w:p>
      <w:pPr>
        <w:pStyle w:val="Nagwek1"/>
        <w:keepNext w:val="true"/>
        <w:spacing w:lineRule="auto" w:line="360" w:before="113" w:after="57"/>
        <w:ind w:left="0" w:right="0" w:hanging="0"/>
        <w:jc w:val="left"/>
        <w:rPr>
          <w:color w:val="auto"/>
        </w:rPr>
      </w:pPr>
      <w:bookmarkStart w:id="13" w:name="__RefHeading___Toc1879_760393915"/>
      <w:bookmarkEnd w:id="13"/>
      <w:r>
        <w:rPr>
          <w:color w:val="auto"/>
        </w:rPr>
        <w:t>PODSTAWA PŁATNOŚCI.</w:t>
      </w:r>
    </w:p>
    <w:p>
      <w:pPr>
        <w:pStyle w:val="Normal"/>
        <w:spacing w:before="57" w:after="57"/>
        <w:contextualSpacing/>
        <w:rPr>
          <w:color w:val="auto"/>
        </w:rPr>
      </w:pPr>
      <w:r>
        <w:rPr>
          <w:b/>
          <w:bCs/>
          <w:color w:val="auto"/>
          <w:sz w:val="24"/>
          <w:szCs w:val="24"/>
        </w:rPr>
        <w:t>9.1. Ustalenia ogólne.</w:t>
      </w:r>
    </w:p>
    <w:p>
      <w:pPr>
        <w:pStyle w:val="Tretekstu"/>
        <w:numPr>
          <w:ilvl w:val="0"/>
          <w:numId w:val="21"/>
        </w:numPr>
        <w:ind w:left="720" w:right="0" w:hanging="360"/>
        <w:rPr>
          <w:rFonts w:ascii="Liberation Serif" w:hAnsi="Liberation Serif" w:eastAsia="NSimSun" w:cs="Lucida Sans"/>
          <w:b w:val="false"/>
          <w:b w:val="false"/>
          <w:bCs w:val="false"/>
          <w:color w:val="auto"/>
          <w:kern w:val="2"/>
          <w:sz w:val="22"/>
          <w:szCs w:val="24"/>
          <w:lang w:val="pl-PL" w:eastAsia="zh-CN" w:bidi="hi-IN"/>
        </w:rPr>
      </w:pPr>
      <w:r>
        <w:rPr>
          <w:rFonts w:eastAsia="NSimSun" w:cs="Lucida Sans"/>
          <w:b w:val="false"/>
          <w:bCs w:val="false"/>
          <w:color w:val="auto"/>
          <w:kern w:val="2"/>
          <w:sz w:val="22"/>
          <w:szCs w:val="24"/>
          <w:lang w:val="pl-PL" w:eastAsia="zh-CN" w:bidi="hi-IN"/>
        </w:rPr>
        <w:t>Płatność za wykonane roboty stanowi wynagrodzenie ryczałtowe. Wynagrodzenie to obejmuje wszystkie koszty związane z realizacją przedmiotu umowy, w tym ryzyko Wykonawcy z tytułu oszacowania wszystkich kosztów, w tym koszty gwarancyjne, podatki oraz rabaty, upusty itp., których Wykonawca zamierza udzielić. Niedoszacowanie, pominięcie oraz brak rozpoznania zakresu zamówienia nie może być podstawą do żądania zmiany wynagrodzenia.</w:t>
      </w:r>
    </w:p>
    <w:p>
      <w:pPr>
        <w:pStyle w:val="Tretekstu"/>
        <w:numPr>
          <w:ilvl w:val="0"/>
          <w:numId w:val="21"/>
        </w:numPr>
        <w:ind w:left="720" w:right="0" w:hanging="360"/>
        <w:rPr/>
      </w:pPr>
      <w:r>
        <w:rPr/>
        <w:t>Ryczałtowe wynagrodzenie Wykonawcy, o którym mowa w ust. a) powyżej uwzględnia wszystkie obowiązujące w Polsce podatki, włącznie z podatkiem VAT oraz opłaty celne i inne opłaty i wydatki związane z wykonywaniem usługi. Zmiana stawki VAT jest podstawą do zmiany umowy. W przypadku zmiany stawki podatku VAT wynagrodzenie Wykonawcy zmieni się i wynosić będzie cenę oferty netto powiększoną o właściwą stawkę podatku VAT.</w:t>
      </w:r>
    </w:p>
    <w:p>
      <w:pPr>
        <w:pStyle w:val="Normal"/>
        <w:spacing w:before="57" w:after="57"/>
        <w:contextualSpacing/>
        <w:rPr>
          <w:color w:val="auto"/>
        </w:rPr>
      </w:pPr>
      <w:r>
        <w:rPr>
          <w:b/>
          <w:bCs/>
          <w:color w:val="auto"/>
          <w:sz w:val="24"/>
          <w:szCs w:val="24"/>
        </w:rPr>
        <w:t>9.2. Warunki umowy i wymagania ogólne DM.00.00.00.</w:t>
      </w:r>
    </w:p>
    <w:p>
      <w:pPr>
        <w:pStyle w:val="Tretekstu"/>
        <w:rPr>
          <w:color w:val="auto"/>
        </w:rPr>
      </w:pPr>
      <w:r>
        <w:rPr>
          <w:color w:val="auto"/>
        </w:rPr>
        <w:tab/>
        <w:t>Koszt dostosowania się do wymagań warunków umowy i wymagań ogólnych zawartych w DM.00.00.00 obejmuje wszystkie warunki określone w ww. dokumentach, a nie wyszczególnione w kosztorysie.</w:t>
      </w:r>
    </w:p>
    <w:p>
      <w:pPr>
        <w:pStyle w:val="Nagwek1"/>
        <w:keepNext w:val="true"/>
        <w:spacing w:lineRule="auto" w:line="360" w:before="113" w:after="57"/>
        <w:ind w:left="0" w:right="0" w:hanging="0"/>
        <w:jc w:val="left"/>
        <w:rPr/>
      </w:pPr>
      <w:bookmarkStart w:id="14" w:name="__RefHeading___Toc1881_760393915"/>
      <w:bookmarkEnd w:id="14"/>
      <w:r>
        <w:rPr/>
        <w:t>PRZEPISY ZWIĄZANE.</w:t>
      </w:r>
    </w:p>
    <w:p>
      <w:pPr>
        <w:pStyle w:val="Tretekstu"/>
        <w:rPr/>
      </w:pPr>
      <w:r>
        <w:rPr>
          <w:sz w:val="24"/>
          <w:szCs w:val="24"/>
        </w:rPr>
        <w:t xml:space="preserve">1. </w:t>
      </w:r>
      <w:r>
        <w:rPr/>
        <w:t>Ustawa z dnia 7 lipca 1994 r. - Prawo budowlane (Dz. U. Nr 89, poz. 414 z później</w:t>
        <w:softHyphen/>
        <w:t>szymi zmianami).</w:t>
      </w:r>
    </w:p>
    <w:p>
      <w:pPr>
        <w:pStyle w:val="Tretekstu"/>
        <w:spacing w:lineRule="auto" w:line="276" w:before="0" w:after="142"/>
        <w:ind w:left="283" w:right="0" w:hanging="283"/>
        <w:contextualSpacing/>
        <w:jc w:val="both"/>
        <w:rPr/>
      </w:pPr>
      <w:r>
        <w:rPr>
          <w:sz w:val="24"/>
          <w:szCs w:val="24"/>
        </w:rPr>
        <w:t xml:space="preserve">2. </w:t>
      </w:r>
      <w:r>
        <w:rPr/>
        <w:t>Zarządzenie Ministra Infrastruktury z dnia 19 listopada 2001 r. w sprawie dziennika budowy, montażu i rozbiórki oraz tablicy informacyjnej (Dz. U. Nr 138, poz. 1555).</w:t>
      </w:r>
    </w:p>
    <w:p>
      <w:pPr>
        <w:pStyle w:val="Tretekstu"/>
        <w:spacing w:lineRule="auto" w:line="276" w:before="0" w:after="142"/>
        <w:ind w:left="0" w:right="0" w:hanging="0"/>
        <w:contextualSpacing/>
        <w:rPr/>
      </w:pPr>
      <w:r>
        <w:rPr>
          <w:sz w:val="24"/>
          <w:szCs w:val="24"/>
        </w:rPr>
        <w:t xml:space="preserve">3. </w:t>
      </w:r>
      <w:r>
        <w:rPr/>
        <w:t>Ustawa z dnia 21 marca 1985 r. o drogach publicznych (Dz. U. Nr 14, poz. 60 z późniejszymi zmianami).</w:t>
      </w:r>
    </w:p>
    <w:sectPr>
      <w:footerReference w:type="default" r:id="rId3"/>
      <w:type w:val="nextPage"/>
      <w:pgSz w:w="11906" w:h="16838"/>
      <w:pgMar w:left="1134" w:right="1134" w:gutter="0" w:header="0" w:top="1134" w:footer="1134" w:bottom="2053"/>
      <w:pgNumType w:fmt="decimal"/>
      <w:formProt w:val="false"/>
      <w:textDirection w:val="lrTb"/>
      <w:docGrid w:type="default" w:linePitch="312"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Liberation Serif">
    <w:altName w:val="Times New Roman"/>
    <w:charset w:val="ee"/>
    <w:family w:val="swiss"/>
    <w:pitch w:val="variable"/>
  </w:font>
  <w:font w:name="Symbol">
    <w:charset w:val="ee"/>
    <w:family w:val="roman"/>
    <w:pitch w:val="variable"/>
  </w:font>
  <w:font w:name="OpenSymbol">
    <w:altName w:val="Arial Unicode MS"/>
    <w:charset w:val="ee"/>
    <w:family w:val="roman"/>
    <w:pitch w:val="variable"/>
  </w:font>
  <w:font w:name="Liberation Sans">
    <w:altName w:val="Arial"/>
    <w:charset w:val="ee"/>
    <w:family w:val="roman"/>
    <w:pitch w:val="variable"/>
  </w:font>
  <w:font w:name="Liberation Mono">
    <w:altName w:val="Courier New"/>
    <w:charset w:val="ee"/>
    <w:family w:val="roman"/>
    <w:pitch w:val="variable"/>
  </w:font>
  <w:font w:name="Times New Roman">
    <w:charset w:val="ee"/>
    <w:family w:val="roman"/>
    <w:pitch w:val="variable"/>
  </w:font>
  <w:font w:name="OpenSymbol">
    <w:altName w:val="Arial Unicode MS"/>
    <w:charset w:val="01"/>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Stopka"/>
      <w:suppressLineNumbers/>
      <w:spacing w:before="57" w:after="57"/>
      <w:contextualSpacing/>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Stopka"/>
      <w:pBdr>
        <w:top w:val="single" w:sz="2" w:space="1" w:color="000000"/>
      </w:pBdr>
      <w:spacing w:lineRule="auto" w:line="240" w:before="57" w:after="57"/>
      <w:contextualSpacing/>
      <w:jc w:val="center"/>
      <w:rPr>
        <w:sz w:val="20"/>
        <w:szCs w:val="20"/>
      </w:rPr>
    </w:pPr>
    <w:r>
      <w:rPr>
        <w:sz w:val="20"/>
        <w:szCs w:val="20"/>
      </w:rPr>
      <w:t>STWiORB – DM.00.00.00</w:t>
    </w:r>
  </w:p>
  <w:p>
    <w:pPr>
      <w:pStyle w:val="Stopka"/>
      <w:pBdr>
        <w:top w:val="single" w:sz="2" w:space="1" w:color="000000"/>
      </w:pBdr>
      <w:spacing w:lineRule="auto" w:line="240" w:before="57" w:after="57"/>
      <w:contextualSpacing/>
      <w:jc w:val="center"/>
      <w:rPr>
        <w:sz w:val="20"/>
        <w:szCs w:val="20"/>
      </w:rPr>
    </w:pPr>
    <w:r>
      <w:rPr>
        <w:sz w:val="20"/>
        <w:szCs w:val="20"/>
      </w:rPr>
      <w:t>-</w:t>
    </w:r>
    <w:r>
      <w:rPr>
        <w:sz w:val="20"/>
        <w:szCs w:val="20"/>
      </w:rPr>
      <w:fldChar w:fldCharType="begin"/>
    </w:r>
    <w:r>
      <w:rPr>
        <w:sz w:val="20"/>
        <w:szCs w:val="20"/>
      </w:rPr>
      <w:instrText xml:space="preserve"> PAGE </w:instrText>
    </w:r>
    <w:r>
      <w:rPr>
        <w:sz w:val="20"/>
        <w:szCs w:val="20"/>
      </w:rPr>
      <w:fldChar w:fldCharType="separate"/>
    </w:r>
    <w:r>
      <w:rPr>
        <w:sz w:val="20"/>
        <w:szCs w:val="20"/>
      </w:rPr>
      <w:t>22</w:t>
    </w:r>
    <w:r>
      <w:rPr>
        <w:sz w:val="20"/>
        <w:szCs w:val="20"/>
      </w:rPr>
      <w:fldChar w:fldCharType="end"/>
    </w:r>
    <w:r>
      <w:rPr>
        <w:sz w:val="20"/>
        <w:szCs w:val="20"/>
      </w:rPr>
      <w:t>-</w:t>
    </w:r>
  </w:p>
</w:ft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pStyle w:val="Nagwek1"/>
      <w:numFmt w:val="decimal"/>
      <w:suff w:val="space"/>
      <w:lvlText w:val="%1."/>
      <w:lvlJc w:val="left"/>
      <w:pPr>
        <w:tabs>
          <w:tab w:val="num" w:pos="0"/>
        </w:tabs>
        <w:ind w:left="720" w:hanging="360"/>
      </w:pPr>
      <w:rPr/>
    </w:lvl>
    <w:lvl w:ilvl="1">
      <w:start w:val="1"/>
      <w:pStyle w:val="Nagwek2"/>
      <w:numFmt w:val="decimal"/>
      <w:lvlText w:val="%1.%2."/>
      <w:lvlJc w:val="left"/>
      <w:pPr>
        <w:tabs>
          <w:tab w:val="num" w:pos="1080"/>
        </w:tabs>
        <w:ind w:left="1080" w:hanging="360"/>
      </w:pPr>
      <w:rPr/>
    </w:lvl>
    <w:lvl w:ilvl="2">
      <w:start w:val="1"/>
      <w:pStyle w:val="Nagwek3"/>
      <w:numFmt w:val="lowerLetter"/>
      <w:lvlText w:val="%3)"/>
      <w:lvlJc w:val="left"/>
      <w:pPr>
        <w:tabs>
          <w:tab w:val="num" w:pos="1440"/>
        </w:tabs>
        <w:ind w:left="1440" w:hanging="360"/>
      </w:pPr>
      <w:rPr/>
    </w:lvl>
    <w:lvl w:ilvl="3">
      <w:start w:val="1"/>
      <w:numFmt w:val="none"/>
      <w:suff w:val="nothing"/>
      <w:lvlText w:val=""/>
      <w:lvlJc w:val="left"/>
      <w:pPr>
        <w:tabs>
          <w:tab w:val="num" w:pos="0"/>
        </w:tabs>
        <w:ind w:left="0" w:hanging="0"/>
      </w:pPr>
      <w:rPr/>
    </w:lvl>
    <w:lvl w:ilvl="4">
      <w:start w:val="1"/>
      <w:numFmt w:val="none"/>
      <w:suff w:val="nothing"/>
      <w:lvlText w:val=""/>
      <w:lvlJc w:val="left"/>
      <w:pPr>
        <w:tabs>
          <w:tab w:val="num" w:pos="0"/>
        </w:tabs>
        <w:ind w:left="0" w:hanging="0"/>
      </w:pPr>
      <w:rPr/>
    </w:lvl>
    <w:lvl w:ilvl="5">
      <w:start w:val="1"/>
      <w:numFmt w:val="none"/>
      <w:suff w:val="nothing"/>
      <w:lvlText w:val=""/>
      <w:lvlJc w:val="left"/>
      <w:pPr>
        <w:tabs>
          <w:tab w:val="num" w:pos="0"/>
        </w:tabs>
        <w:ind w:left="0" w:hanging="0"/>
      </w:pPr>
      <w:rPr/>
    </w:lvl>
    <w:lvl w:ilvl="6">
      <w:start w:val="1"/>
      <w:numFmt w:val="none"/>
      <w:suff w:val="nothing"/>
      <w:lvlText w:val=""/>
      <w:lvlJc w:val="left"/>
      <w:pPr>
        <w:tabs>
          <w:tab w:val="num" w:pos="0"/>
        </w:tabs>
        <w:ind w:left="0" w:hanging="0"/>
      </w:pPr>
      <w:rPr/>
    </w:lvl>
    <w:lvl w:ilvl="7">
      <w:start w:val="1"/>
      <w:numFmt w:val="none"/>
      <w:suff w:val="nothing"/>
      <w:lvlText w:val=""/>
      <w:lvlJc w:val="left"/>
      <w:pPr>
        <w:tabs>
          <w:tab w:val="num" w:pos="0"/>
        </w:tabs>
        <w:ind w:left="0" w:hanging="0"/>
      </w:pPr>
      <w:rPr/>
    </w:lvl>
    <w:lvl w:ilvl="8">
      <w:start w:val="1"/>
      <w:numFmt w:val="none"/>
      <w:suff w:val="nothing"/>
      <w:lvlText w:val=""/>
      <w:lvlJc w:val="left"/>
      <w:pPr>
        <w:tabs>
          <w:tab w:val="num" w:pos="0"/>
        </w:tabs>
        <w:ind w:left="0" w:hanging="0"/>
      </w:pPr>
      <w:rPr/>
    </w:lvl>
  </w:abstractNum>
  <w:abstractNum w:abstractNumId="2">
    <w:lvl w:ilvl="0">
      <w:start w:val="1"/>
      <w:numFmt w:val="decimal"/>
      <w:lvlText w:val="%1."/>
      <w:lvlJc w:val="left"/>
      <w:pPr>
        <w:tabs>
          <w:tab w:val="num" w:pos="720"/>
        </w:tabs>
        <w:ind w:left="720" w:hanging="360"/>
      </w:pPr>
      <w:rPr/>
    </w:lvl>
    <w:lvl w:ilvl="1">
      <w:start w:val="1"/>
      <w:numFmt w:val="lowerLetter"/>
      <w:lvlText w:val="%2)"/>
      <w:lvlJc w:val="left"/>
      <w:pPr>
        <w:tabs>
          <w:tab w:val="num" w:pos="1440"/>
        </w:tabs>
        <w:ind w:left="1440" w:hanging="360"/>
      </w:pPr>
      <w:rPr/>
    </w:lvl>
    <w:lvl w:ilvl="2">
      <w:start w:val="1"/>
      <w:numFmt w:val="lowerRoman"/>
      <w:lvlText w:val="%3."/>
      <w:lvlJc w:val="right"/>
      <w:pPr>
        <w:tabs>
          <w:tab w:val="num" w:pos="2160"/>
        </w:tabs>
        <w:ind w:left="2160" w:hanging="180"/>
      </w:pPr>
      <w:rPr/>
    </w:lvl>
    <w:lvl w:ilvl="3">
      <w:start w:val="1"/>
      <w:numFmt w:val="decimal"/>
      <w:lvlText w:val="%4."/>
      <w:lvlJc w:val="left"/>
      <w:pPr>
        <w:tabs>
          <w:tab w:val="num" w:pos="2880"/>
        </w:tabs>
        <w:ind w:left="2880" w:hanging="360"/>
      </w:pPr>
      <w:rPr/>
    </w:lvl>
    <w:lvl w:ilvl="4">
      <w:start w:val="1"/>
      <w:numFmt w:val="lowerLetter"/>
      <w:lvlText w:val="%5."/>
      <w:lvlJc w:val="left"/>
      <w:pPr>
        <w:tabs>
          <w:tab w:val="num" w:pos="3600"/>
        </w:tabs>
        <w:ind w:left="3600" w:hanging="360"/>
      </w:pPr>
      <w:rPr/>
    </w:lvl>
    <w:lvl w:ilvl="5">
      <w:start w:val="1"/>
      <w:numFmt w:val="lowerRoman"/>
      <w:lvlText w:val="%6."/>
      <w:lvlJc w:val="right"/>
      <w:pPr>
        <w:tabs>
          <w:tab w:val="num" w:pos="4320"/>
        </w:tabs>
        <w:ind w:left="4320" w:hanging="180"/>
      </w:pPr>
      <w:rPr/>
    </w:lvl>
    <w:lvl w:ilvl="6">
      <w:start w:val="1"/>
      <w:numFmt w:val="decimal"/>
      <w:lvlText w:val="%7."/>
      <w:lvlJc w:val="left"/>
      <w:pPr>
        <w:tabs>
          <w:tab w:val="num" w:pos="5040"/>
        </w:tabs>
        <w:ind w:left="5040" w:hanging="360"/>
      </w:pPr>
      <w:rPr/>
    </w:lvl>
    <w:lvl w:ilvl="7">
      <w:start w:val="1"/>
      <w:numFmt w:val="lowerLetter"/>
      <w:lvlText w:val="%8."/>
      <w:lvlJc w:val="left"/>
      <w:pPr>
        <w:tabs>
          <w:tab w:val="num" w:pos="5760"/>
        </w:tabs>
        <w:ind w:left="5760" w:hanging="360"/>
      </w:pPr>
      <w:rPr/>
    </w:lvl>
    <w:lvl w:ilvl="8">
      <w:start w:val="1"/>
      <w:numFmt w:val="lowerRoman"/>
      <w:lvlText w:val="%9."/>
      <w:lvlJc w:val="right"/>
      <w:pPr>
        <w:tabs>
          <w:tab w:val="num" w:pos="6480"/>
        </w:tabs>
        <w:ind w:left="6480" w:hanging="180"/>
      </w:pPr>
      <w:rPr/>
    </w:lvl>
  </w:abstractNum>
  <w:abstractNum w:abstractNumId="3">
    <w:lvl w:ilvl="0">
      <w:start w:val="1"/>
      <w:numFmt w:val="decimal"/>
      <w:lvlText w:val="%1)"/>
      <w:lvlJc w:val="left"/>
      <w:pPr>
        <w:tabs>
          <w:tab w:val="num" w:pos="283"/>
        </w:tabs>
        <w:ind w:left="283" w:hanging="283"/>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4">
    <w:lvl w:ilvl="0">
      <w:start w:val="1"/>
      <w:numFmt w:val="lowerLetter"/>
      <w:lvlText w:val="%1)"/>
      <w:lvlJc w:val="left"/>
      <w:pPr>
        <w:tabs>
          <w:tab w:val="num" w:pos="720"/>
        </w:tabs>
        <w:ind w:left="720" w:hanging="360"/>
      </w:pPr>
      <w:rPr/>
    </w:lvl>
    <w:lvl w:ilvl="1">
      <w:start w:val="1"/>
      <w:numFmt w:val="lowerLetter"/>
      <w:lvlText w:val="%2)"/>
      <w:lvlJc w:val="left"/>
      <w:pPr>
        <w:tabs>
          <w:tab w:val="num" w:pos="1080"/>
        </w:tabs>
        <w:ind w:left="1080" w:hanging="360"/>
      </w:pPr>
      <w:rPr/>
    </w:lvl>
    <w:lvl w:ilvl="2">
      <w:start w:val="1"/>
      <w:numFmt w:val="lowerLetter"/>
      <w:lvlText w:val="%3)"/>
      <w:lvlJc w:val="left"/>
      <w:pPr>
        <w:tabs>
          <w:tab w:val="num" w:pos="1440"/>
        </w:tabs>
        <w:ind w:left="1440" w:hanging="360"/>
      </w:pPr>
      <w:rPr/>
    </w:lvl>
    <w:lvl w:ilvl="3">
      <w:start w:val="1"/>
      <w:numFmt w:val="lowerLetter"/>
      <w:lvlText w:val="%4)"/>
      <w:lvlJc w:val="left"/>
      <w:pPr>
        <w:tabs>
          <w:tab w:val="num" w:pos="1800"/>
        </w:tabs>
        <w:ind w:left="1800" w:hanging="360"/>
      </w:pPr>
      <w:rPr/>
    </w:lvl>
    <w:lvl w:ilvl="4">
      <w:start w:val="1"/>
      <w:numFmt w:val="lowerLetter"/>
      <w:lvlText w:val="%5)"/>
      <w:lvlJc w:val="left"/>
      <w:pPr>
        <w:tabs>
          <w:tab w:val="num" w:pos="2160"/>
        </w:tabs>
        <w:ind w:left="2160" w:hanging="360"/>
      </w:pPr>
      <w:rPr/>
    </w:lvl>
    <w:lvl w:ilvl="5">
      <w:start w:val="1"/>
      <w:numFmt w:val="lowerLetter"/>
      <w:lvlText w:val="%6)"/>
      <w:lvlJc w:val="left"/>
      <w:pPr>
        <w:tabs>
          <w:tab w:val="num" w:pos="2520"/>
        </w:tabs>
        <w:ind w:left="2520" w:hanging="360"/>
      </w:pPr>
      <w:rPr/>
    </w:lvl>
    <w:lvl w:ilvl="6">
      <w:start w:val="1"/>
      <w:numFmt w:val="lowerLetter"/>
      <w:lvlText w:val="%7)"/>
      <w:lvlJc w:val="left"/>
      <w:pPr>
        <w:tabs>
          <w:tab w:val="num" w:pos="2880"/>
        </w:tabs>
        <w:ind w:left="2880" w:hanging="360"/>
      </w:pPr>
      <w:rPr/>
    </w:lvl>
    <w:lvl w:ilvl="7">
      <w:start w:val="1"/>
      <w:numFmt w:val="lowerLetter"/>
      <w:lvlText w:val="%8)"/>
      <w:lvlJc w:val="left"/>
      <w:pPr>
        <w:tabs>
          <w:tab w:val="num" w:pos="3240"/>
        </w:tabs>
        <w:ind w:left="3240" w:hanging="360"/>
      </w:pPr>
      <w:rPr/>
    </w:lvl>
    <w:lvl w:ilvl="8">
      <w:start w:val="1"/>
      <w:numFmt w:val="lowerLetter"/>
      <w:lvlText w:val="%9)"/>
      <w:lvlJc w:val="left"/>
      <w:pPr>
        <w:tabs>
          <w:tab w:val="num" w:pos="3600"/>
        </w:tabs>
        <w:ind w:left="3600" w:hanging="360"/>
      </w:pPr>
      <w:rPr/>
    </w:lvl>
  </w:abstractNum>
  <w:abstractNum w:abstractNumId="5">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6">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7">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8">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9">
    <w:lvl w:ilvl="0">
      <w:start w:val="1"/>
      <w:numFmt w:val="lowerLetter"/>
      <w:lvlText w:val="%1)"/>
      <w:lvlJc w:val="left"/>
      <w:pPr>
        <w:tabs>
          <w:tab w:val="num" w:pos="720"/>
        </w:tabs>
        <w:ind w:left="720" w:hanging="360"/>
      </w:pPr>
      <w:rPr/>
    </w:lvl>
    <w:lvl w:ilvl="1">
      <w:start w:val="1"/>
      <w:numFmt w:val="lowerLetter"/>
      <w:lvlText w:val="%2)"/>
      <w:lvlJc w:val="left"/>
      <w:pPr>
        <w:tabs>
          <w:tab w:val="num" w:pos="1080"/>
        </w:tabs>
        <w:ind w:left="1080" w:hanging="360"/>
      </w:pPr>
      <w:rPr/>
    </w:lvl>
    <w:lvl w:ilvl="2">
      <w:start w:val="1"/>
      <w:numFmt w:val="lowerLetter"/>
      <w:lvlText w:val="%3)"/>
      <w:lvlJc w:val="left"/>
      <w:pPr>
        <w:tabs>
          <w:tab w:val="num" w:pos="1440"/>
        </w:tabs>
        <w:ind w:left="1440" w:hanging="360"/>
      </w:pPr>
      <w:rPr/>
    </w:lvl>
    <w:lvl w:ilvl="3">
      <w:start w:val="1"/>
      <w:numFmt w:val="lowerLetter"/>
      <w:lvlText w:val="%4)"/>
      <w:lvlJc w:val="left"/>
      <w:pPr>
        <w:tabs>
          <w:tab w:val="num" w:pos="1800"/>
        </w:tabs>
        <w:ind w:left="1800" w:hanging="360"/>
      </w:pPr>
      <w:rPr/>
    </w:lvl>
    <w:lvl w:ilvl="4">
      <w:start w:val="1"/>
      <w:numFmt w:val="lowerLetter"/>
      <w:lvlText w:val="%5)"/>
      <w:lvlJc w:val="left"/>
      <w:pPr>
        <w:tabs>
          <w:tab w:val="num" w:pos="2160"/>
        </w:tabs>
        <w:ind w:left="2160" w:hanging="360"/>
      </w:pPr>
      <w:rPr/>
    </w:lvl>
    <w:lvl w:ilvl="5">
      <w:start w:val="1"/>
      <w:numFmt w:val="lowerLetter"/>
      <w:lvlText w:val="%6)"/>
      <w:lvlJc w:val="left"/>
      <w:pPr>
        <w:tabs>
          <w:tab w:val="num" w:pos="2520"/>
        </w:tabs>
        <w:ind w:left="2520" w:hanging="360"/>
      </w:pPr>
      <w:rPr/>
    </w:lvl>
    <w:lvl w:ilvl="6">
      <w:start w:val="1"/>
      <w:numFmt w:val="lowerLetter"/>
      <w:lvlText w:val="%7)"/>
      <w:lvlJc w:val="left"/>
      <w:pPr>
        <w:tabs>
          <w:tab w:val="num" w:pos="2880"/>
        </w:tabs>
        <w:ind w:left="2880" w:hanging="360"/>
      </w:pPr>
      <w:rPr/>
    </w:lvl>
    <w:lvl w:ilvl="7">
      <w:start w:val="1"/>
      <w:numFmt w:val="lowerLetter"/>
      <w:lvlText w:val="%8)"/>
      <w:lvlJc w:val="left"/>
      <w:pPr>
        <w:tabs>
          <w:tab w:val="num" w:pos="3240"/>
        </w:tabs>
        <w:ind w:left="3240" w:hanging="360"/>
      </w:pPr>
      <w:rPr/>
    </w:lvl>
    <w:lvl w:ilvl="8">
      <w:start w:val="1"/>
      <w:numFmt w:val="lowerLetter"/>
      <w:lvlText w:val="%9)"/>
      <w:lvlJc w:val="left"/>
      <w:pPr>
        <w:tabs>
          <w:tab w:val="num" w:pos="3600"/>
        </w:tabs>
        <w:ind w:left="3600" w:hanging="360"/>
      </w:pPr>
      <w:rPr/>
    </w:lvl>
  </w:abstractNum>
  <w:abstractNum w:abstractNumId="10">
    <w:lvl w:ilvl="0">
      <w:start w:val="1"/>
      <w:numFmt w:val="lowerLetter"/>
      <w:lvlText w:val="%1)"/>
      <w:lvlJc w:val="left"/>
      <w:pPr>
        <w:tabs>
          <w:tab w:val="num" w:pos="720"/>
        </w:tabs>
        <w:ind w:left="720" w:hanging="360"/>
      </w:pPr>
      <w:rPr/>
    </w:lvl>
    <w:lvl w:ilvl="1">
      <w:start w:val="1"/>
      <w:numFmt w:val="lowerLetter"/>
      <w:lvlText w:val="%2)"/>
      <w:lvlJc w:val="left"/>
      <w:pPr>
        <w:tabs>
          <w:tab w:val="num" w:pos="1080"/>
        </w:tabs>
        <w:ind w:left="1080" w:hanging="360"/>
      </w:pPr>
      <w:rPr/>
    </w:lvl>
    <w:lvl w:ilvl="2">
      <w:start w:val="1"/>
      <w:numFmt w:val="lowerLetter"/>
      <w:lvlText w:val="%3)"/>
      <w:lvlJc w:val="left"/>
      <w:pPr>
        <w:tabs>
          <w:tab w:val="num" w:pos="1440"/>
        </w:tabs>
        <w:ind w:left="1440" w:hanging="360"/>
      </w:pPr>
      <w:rPr/>
    </w:lvl>
    <w:lvl w:ilvl="3">
      <w:start w:val="1"/>
      <w:numFmt w:val="lowerLetter"/>
      <w:lvlText w:val="%4)"/>
      <w:lvlJc w:val="left"/>
      <w:pPr>
        <w:tabs>
          <w:tab w:val="num" w:pos="1800"/>
        </w:tabs>
        <w:ind w:left="1800" w:hanging="360"/>
      </w:pPr>
      <w:rPr/>
    </w:lvl>
    <w:lvl w:ilvl="4">
      <w:start w:val="1"/>
      <w:numFmt w:val="lowerLetter"/>
      <w:lvlText w:val="%5)"/>
      <w:lvlJc w:val="left"/>
      <w:pPr>
        <w:tabs>
          <w:tab w:val="num" w:pos="2160"/>
        </w:tabs>
        <w:ind w:left="2160" w:hanging="360"/>
      </w:pPr>
      <w:rPr/>
    </w:lvl>
    <w:lvl w:ilvl="5">
      <w:start w:val="1"/>
      <w:numFmt w:val="lowerLetter"/>
      <w:lvlText w:val="%6)"/>
      <w:lvlJc w:val="left"/>
      <w:pPr>
        <w:tabs>
          <w:tab w:val="num" w:pos="2520"/>
        </w:tabs>
        <w:ind w:left="2520" w:hanging="360"/>
      </w:pPr>
      <w:rPr/>
    </w:lvl>
    <w:lvl w:ilvl="6">
      <w:start w:val="1"/>
      <w:numFmt w:val="lowerLetter"/>
      <w:lvlText w:val="%7)"/>
      <w:lvlJc w:val="left"/>
      <w:pPr>
        <w:tabs>
          <w:tab w:val="num" w:pos="2880"/>
        </w:tabs>
        <w:ind w:left="2880" w:hanging="360"/>
      </w:pPr>
      <w:rPr/>
    </w:lvl>
    <w:lvl w:ilvl="7">
      <w:start w:val="1"/>
      <w:numFmt w:val="lowerLetter"/>
      <w:lvlText w:val="%8)"/>
      <w:lvlJc w:val="left"/>
      <w:pPr>
        <w:tabs>
          <w:tab w:val="num" w:pos="3240"/>
        </w:tabs>
        <w:ind w:left="3240" w:hanging="360"/>
      </w:pPr>
      <w:rPr/>
    </w:lvl>
    <w:lvl w:ilvl="8">
      <w:start w:val="1"/>
      <w:numFmt w:val="lowerLetter"/>
      <w:lvlText w:val="%9)"/>
      <w:lvlJc w:val="left"/>
      <w:pPr>
        <w:tabs>
          <w:tab w:val="num" w:pos="3600"/>
        </w:tabs>
        <w:ind w:left="3600" w:hanging="360"/>
      </w:pPr>
      <w:rPr/>
    </w:lvl>
  </w:abstractNum>
  <w:abstractNum w:abstractNumId="11">
    <w:lvl w:ilvl="0">
      <w:start w:val="1"/>
      <w:numFmt w:val="lowerLetter"/>
      <w:lvlText w:val="%1)"/>
      <w:lvlJc w:val="left"/>
      <w:pPr>
        <w:tabs>
          <w:tab w:val="num" w:pos="720"/>
        </w:tabs>
        <w:ind w:left="720" w:hanging="360"/>
      </w:pPr>
      <w:rPr/>
    </w:lvl>
    <w:lvl w:ilvl="1">
      <w:start w:val="1"/>
      <w:numFmt w:val="lowerLetter"/>
      <w:lvlText w:val="%2)"/>
      <w:lvlJc w:val="left"/>
      <w:pPr>
        <w:tabs>
          <w:tab w:val="num" w:pos="1080"/>
        </w:tabs>
        <w:ind w:left="1080" w:hanging="360"/>
      </w:pPr>
      <w:rPr/>
    </w:lvl>
    <w:lvl w:ilvl="2">
      <w:start w:val="1"/>
      <w:numFmt w:val="lowerLetter"/>
      <w:lvlText w:val="%3)"/>
      <w:lvlJc w:val="left"/>
      <w:pPr>
        <w:tabs>
          <w:tab w:val="num" w:pos="1440"/>
        </w:tabs>
        <w:ind w:left="1440" w:hanging="360"/>
      </w:pPr>
      <w:rPr/>
    </w:lvl>
    <w:lvl w:ilvl="3">
      <w:start w:val="1"/>
      <w:numFmt w:val="lowerLetter"/>
      <w:lvlText w:val="%4)"/>
      <w:lvlJc w:val="left"/>
      <w:pPr>
        <w:tabs>
          <w:tab w:val="num" w:pos="1800"/>
        </w:tabs>
        <w:ind w:left="1800" w:hanging="360"/>
      </w:pPr>
      <w:rPr/>
    </w:lvl>
    <w:lvl w:ilvl="4">
      <w:start w:val="1"/>
      <w:numFmt w:val="lowerLetter"/>
      <w:lvlText w:val="%5)"/>
      <w:lvlJc w:val="left"/>
      <w:pPr>
        <w:tabs>
          <w:tab w:val="num" w:pos="2160"/>
        </w:tabs>
        <w:ind w:left="2160" w:hanging="360"/>
      </w:pPr>
      <w:rPr/>
    </w:lvl>
    <w:lvl w:ilvl="5">
      <w:start w:val="1"/>
      <w:numFmt w:val="lowerLetter"/>
      <w:lvlText w:val="%6)"/>
      <w:lvlJc w:val="left"/>
      <w:pPr>
        <w:tabs>
          <w:tab w:val="num" w:pos="2520"/>
        </w:tabs>
        <w:ind w:left="2520" w:hanging="360"/>
      </w:pPr>
      <w:rPr/>
    </w:lvl>
    <w:lvl w:ilvl="6">
      <w:start w:val="1"/>
      <w:numFmt w:val="lowerLetter"/>
      <w:lvlText w:val="%7)"/>
      <w:lvlJc w:val="left"/>
      <w:pPr>
        <w:tabs>
          <w:tab w:val="num" w:pos="2880"/>
        </w:tabs>
        <w:ind w:left="2880" w:hanging="360"/>
      </w:pPr>
      <w:rPr/>
    </w:lvl>
    <w:lvl w:ilvl="7">
      <w:start w:val="1"/>
      <w:numFmt w:val="lowerLetter"/>
      <w:lvlText w:val="%8)"/>
      <w:lvlJc w:val="left"/>
      <w:pPr>
        <w:tabs>
          <w:tab w:val="num" w:pos="3240"/>
        </w:tabs>
        <w:ind w:left="3240" w:hanging="360"/>
      </w:pPr>
      <w:rPr/>
    </w:lvl>
    <w:lvl w:ilvl="8">
      <w:start w:val="1"/>
      <w:numFmt w:val="lowerLetter"/>
      <w:lvlText w:val="%9)"/>
      <w:lvlJc w:val="left"/>
      <w:pPr>
        <w:tabs>
          <w:tab w:val="num" w:pos="3600"/>
        </w:tabs>
        <w:ind w:left="3600" w:hanging="360"/>
      </w:pPr>
      <w:rPr/>
    </w:lvl>
  </w:abstractNum>
  <w:abstractNum w:abstractNumId="12">
    <w:lvl w:ilvl="0">
      <w:start w:val="1"/>
      <w:numFmt w:val="decimal"/>
      <w:lvlText w:val="%1."/>
      <w:lvlJc w:val="left"/>
      <w:pPr>
        <w:tabs>
          <w:tab w:val="num" w:pos="720"/>
        </w:tabs>
        <w:ind w:left="720" w:hanging="36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13">
    <w:lvl w:ilvl="0">
      <w:start w:val="1"/>
      <w:numFmt w:val="lowerLetter"/>
      <w:lvlText w:val="%1)"/>
      <w:lvlJc w:val="left"/>
      <w:pPr>
        <w:tabs>
          <w:tab w:val="num" w:pos="720"/>
        </w:tabs>
        <w:ind w:left="720" w:hanging="360"/>
      </w:pPr>
      <w:rPr/>
    </w:lvl>
    <w:lvl w:ilvl="1">
      <w:start w:val="1"/>
      <w:numFmt w:val="lowerLetter"/>
      <w:lvlText w:val="%2)"/>
      <w:lvlJc w:val="left"/>
      <w:pPr>
        <w:tabs>
          <w:tab w:val="num" w:pos="1080"/>
        </w:tabs>
        <w:ind w:left="1080" w:hanging="360"/>
      </w:pPr>
      <w:rPr/>
    </w:lvl>
    <w:lvl w:ilvl="2">
      <w:start w:val="1"/>
      <w:numFmt w:val="lowerLetter"/>
      <w:lvlText w:val="%3)"/>
      <w:lvlJc w:val="left"/>
      <w:pPr>
        <w:tabs>
          <w:tab w:val="num" w:pos="1440"/>
        </w:tabs>
        <w:ind w:left="1440" w:hanging="360"/>
      </w:pPr>
      <w:rPr/>
    </w:lvl>
    <w:lvl w:ilvl="3">
      <w:start w:val="1"/>
      <w:numFmt w:val="lowerLetter"/>
      <w:lvlText w:val="%4)"/>
      <w:lvlJc w:val="left"/>
      <w:pPr>
        <w:tabs>
          <w:tab w:val="num" w:pos="1800"/>
        </w:tabs>
        <w:ind w:left="1800" w:hanging="360"/>
      </w:pPr>
      <w:rPr/>
    </w:lvl>
    <w:lvl w:ilvl="4">
      <w:start w:val="1"/>
      <w:numFmt w:val="lowerLetter"/>
      <w:lvlText w:val="%5)"/>
      <w:lvlJc w:val="left"/>
      <w:pPr>
        <w:tabs>
          <w:tab w:val="num" w:pos="2160"/>
        </w:tabs>
        <w:ind w:left="2160" w:hanging="360"/>
      </w:pPr>
      <w:rPr/>
    </w:lvl>
    <w:lvl w:ilvl="5">
      <w:start w:val="1"/>
      <w:numFmt w:val="lowerLetter"/>
      <w:lvlText w:val="%6)"/>
      <w:lvlJc w:val="left"/>
      <w:pPr>
        <w:tabs>
          <w:tab w:val="num" w:pos="2520"/>
        </w:tabs>
        <w:ind w:left="2520" w:hanging="360"/>
      </w:pPr>
      <w:rPr/>
    </w:lvl>
    <w:lvl w:ilvl="6">
      <w:start w:val="1"/>
      <w:numFmt w:val="lowerLetter"/>
      <w:lvlText w:val="%7)"/>
      <w:lvlJc w:val="left"/>
      <w:pPr>
        <w:tabs>
          <w:tab w:val="num" w:pos="2880"/>
        </w:tabs>
        <w:ind w:left="2880" w:hanging="360"/>
      </w:pPr>
      <w:rPr/>
    </w:lvl>
    <w:lvl w:ilvl="7">
      <w:start w:val="1"/>
      <w:numFmt w:val="lowerLetter"/>
      <w:lvlText w:val="%8)"/>
      <w:lvlJc w:val="left"/>
      <w:pPr>
        <w:tabs>
          <w:tab w:val="num" w:pos="3240"/>
        </w:tabs>
        <w:ind w:left="3240" w:hanging="360"/>
      </w:pPr>
      <w:rPr/>
    </w:lvl>
    <w:lvl w:ilvl="8">
      <w:start w:val="1"/>
      <w:numFmt w:val="lowerLetter"/>
      <w:lvlText w:val="%9)"/>
      <w:lvlJc w:val="left"/>
      <w:pPr>
        <w:tabs>
          <w:tab w:val="num" w:pos="3600"/>
        </w:tabs>
        <w:ind w:left="3600" w:hanging="360"/>
      </w:pPr>
      <w:rPr/>
    </w:lvl>
  </w:abstractNum>
  <w:abstractNum w:abstractNumId="14">
    <w:lvl w:ilvl="0">
      <w:start w:val="1"/>
      <w:numFmt w:val="decimal"/>
      <w:lvlText w:val="%1)"/>
      <w:lvlJc w:val="left"/>
      <w:pPr>
        <w:tabs>
          <w:tab w:val="num" w:pos="720"/>
        </w:tabs>
        <w:ind w:left="720" w:hanging="36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15">
    <w:lvl w:ilvl="0">
      <w:start w:val="1"/>
      <w:numFmt w:val="decimal"/>
      <w:lvlText w:val="%1."/>
      <w:lvlJc w:val="left"/>
      <w:pPr>
        <w:tabs>
          <w:tab w:val="num" w:pos="720"/>
        </w:tabs>
        <w:ind w:left="720" w:hanging="36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16">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Symbol" w:hAnsi="Symbol" w:cs="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17">
    <w:lvl w:ilvl="0">
      <w:start w:val="1"/>
      <w:numFmt w:val="bullet"/>
      <w:lvlText w:val=""/>
      <w:lvlJc w:val="left"/>
      <w:pPr>
        <w:tabs>
          <w:tab w:val="num" w:pos="283"/>
        </w:tabs>
        <w:ind w:left="283" w:hanging="283"/>
      </w:pPr>
      <w:rPr>
        <w:rFonts w:ascii="Symbol" w:hAnsi="Symbol" w:cs="Symbol" w:hint="default"/>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18">
    <w:lvl w:ilvl="0">
      <w:start w:val="1"/>
      <w:numFmt w:val="lowerLetter"/>
      <w:lvlText w:val="%1)"/>
      <w:lvlJc w:val="left"/>
      <w:pPr>
        <w:tabs>
          <w:tab w:val="num" w:pos="720"/>
        </w:tabs>
        <w:ind w:left="720" w:hanging="360"/>
      </w:pPr>
      <w:rPr/>
    </w:lvl>
    <w:lvl w:ilvl="1">
      <w:start w:val="1"/>
      <w:numFmt w:val="lowerLetter"/>
      <w:lvlText w:val="%2)"/>
      <w:lvlJc w:val="left"/>
      <w:pPr>
        <w:tabs>
          <w:tab w:val="num" w:pos="1080"/>
        </w:tabs>
        <w:ind w:left="1080" w:hanging="360"/>
      </w:pPr>
      <w:rPr/>
    </w:lvl>
    <w:lvl w:ilvl="2">
      <w:start w:val="1"/>
      <w:numFmt w:val="lowerLetter"/>
      <w:lvlText w:val="%3)"/>
      <w:lvlJc w:val="left"/>
      <w:pPr>
        <w:tabs>
          <w:tab w:val="num" w:pos="1440"/>
        </w:tabs>
        <w:ind w:left="1440" w:hanging="360"/>
      </w:pPr>
      <w:rPr/>
    </w:lvl>
    <w:lvl w:ilvl="3">
      <w:start w:val="1"/>
      <w:numFmt w:val="lowerLetter"/>
      <w:lvlText w:val="%4)"/>
      <w:lvlJc w:val="left"/>
      <w:pPr>
        <w:tabs>
          <w:tab w:val="num" w:pos="1800"/>
        </w:tabs>
        <w:ind w:left="1800" w:hanging="360"/>
      </w:pPr>
      <w:rPr/>
    </w:lvl>
    <w:lvl w:ilvl="4">
      <w:start w:val="1"/>
      <w:numFmt w:val="lowerLetter"/>
      <w:lvlText w:val="%5)"/>
      <w:lvlJc w:val="left"/>
      <w:pPr>
        <w:tabs>
          <w:tab w:val="num" w:pos="2160"/>
        </w:tabs>
        <w:ind w:left="2160" w:hanging="360"/>
      </w:pPr>
      <w:rPr/>
    </w:lvl>
    <w:lvl w:ilvl="5">
      <w:start w:val="1"/>
      <w:numFmt w:val="lowerLetter"/>
      <w:lvlText w:val="%6)"/>
      <w:lvlJc w:val="left"/>
      <w:pPr>
        <w:tabs>
          <w:tab w:val="num" w:pos="2520"/>
        </w:tabs>
        <w:ind w:left="2520" w:hanging="360"/>
      </w:pPr>
      <w:rPr/>
    </w:lvl>
    <w:lvl w:ilvl="6">
      <w:start w:val="1"/>
      <w:numFmt w:val="lowerLetter"/>
      <w:lvlText w:val="%7)"/>
      <w:lvlJc w:val="left"/>
      <w:pPr>
        <w:tabs>
          <w:tab w:val="num" w:pos="2880"/>
        </w:tabs>
        <w:ind w:left="2880" w:hanging="360"/>
      </w:pPr>
      <w:rPr/>
    </w:lvl>
    <w:lvl w:ilvl="7">
      <w:start w:val="1"/>
      <w:numFmt w:val="lowerLetter"/>
      <w:lvlText w:val="%8)"/>
      <w:lvlJc w:val="left"/>
      <w:pPr>
        <w:tabs>
          <w:tab w:val="num" w:pos="3240"/>
        </w:tabs>
        <w:ind w:left="3240" w:hanging="360"/>
      </w:pPr>
      <w:rPr/>
    </w:lvl>
    <w:lvl w:ilvl="8">
      <w:start w:val="1"/>
      <w:numFmt w:val="lowerLetter"/>
      <w:lvlText w:val="%9)"/>
      <w:lvlJc w:val="left"/>
      <w:pPr>
        <w:tabs>
          <w:tab w:val="num" w:pos="3600"/>
        </w:tabs>
        <w:ind w:left="3600" w:hanging="360"/>
      </w:pPr>
      <w:rPr/>
    </w:lvl>
  </w:abstractNum>
  <w:abstractNum w:abstractNumId="19">
    <w:lvl w:ilvl="0">
      <w:start w:val="1"/>
      <w:numFmt w:val="lowerLetter"/>
      <w:lvlText w:val="%1)"/>
      <w:lvlJc w:val="left"/>
      <w:pPr>
        <w:tabs>
          <w:tab w:val="num" w:pos="720"/>
        </w:tabs>
        <w:ind w:left="720" w:hanging="360"/>
      </w:pPr>
      <w:rPr/>
    </w:lvl>
    <w:lvl w:ilvl="1">
      <w:start w:val="1"/>
      <w:numFmt w:val="lowerLetter"/>
      <w:lvlText w:val="%2)"/>
      <w:lvlJc w:val="left"/>
      <w:pPr>
        <w:tabs>
          <w:tab w:val="num" w:pos="1080"/>
        </w:tabs>
        <w:ind w:left="1080" w:hanging="360"/>
      </w:pPr>
      <w:rPr/>
    </w:lvl>
    <w:lvl w:ilvl="2">
      <w:start w:val="1"/>
      <w:numFmt w:val="lowerLetter"/>
      <w:lvlText w:val="%3)"/>
      <w:lvlJc w:val="left"/>
      <w:pPr>
        <w:tabs>
          <w:tab w:val="num" w:pos="1440"/>
        </w:tabs>
        <w:ind w:left="1440" w:hanging="360"/>
      </w:pPr>
      <w:rPr/>
    </w:lvl>
    <w:lvl w:ilvl="3">
      <w:start w:val="1"/>
      <w:numFmt w:val="lowerLetter"/>
      <w:lvlText w:val="%4)"/>
      <w:lvlJc w:val="left"/>
      <w:pPr>
        <w:tabs>
          <w:tab w:val="num" w:pos="1800"/>
        </w:tabs>
        <w:ind w:left="1800" w:hanging="360"/>
      </w:pPr>
      <w:rPr/>
    </w:lvl>
    <w:lvl w:ilvl="4">
      <w:start w:val="1"/>
      <w:numFmt w:val="lowerLetter"/>
      <w:lvlText w:val="%5)"/>
      <w:lvlJc w:val="left"/>
      <w:pPr>
        <w:tabs>
          <w:tab w:val="num" w:pos="2160"/>
        </w:tabs>
        <w:ind w:left="2160" w:hanging="360"/>
      </w:pPr>
      <w:rPr/>
    </w:lvl>
    <w:lvl w:ilvl="5">
      <w:start w:val="1"/>
      <w:numFmt w:val="lowerLetter"/>
      <w:lvlText w:val="%6)"/>
      <w:lvlJc w:val="left"/>
      <w:pPr>
        <w:tabs>
          <w:tab w:val="num" w:pos="2520"/>
        </w:tabs>
        <w:ind w:left="2520" w:hanging="360"/>
      </w:pPr>
      <w:rPr/>
    </w:lvl>
    <w:lvl w:ilvl="6">
      <w:start w:val="1"/>
      <w:numFmt w:val="lowerLetter"/>
      <w:lvlText w:val="%7)"/>
      <w:lvlJc w:val="left"/>
      <w:pPr>
        <w:tabs>
          <w:tab w:val="num" w:pos="2880"/>
        </w:tabs>
        <w:ind w:left="2880" w:hanging="360"/>
      </w:pPr>
      <w:rPr/>
    </w:lvl>
    <w:lvl w:ilvl="7">
      <w:start w:val="1"/>
      <w:numFmt w:val="lowerLetter"/>
      <w:lvlText w:val="%8)"/>
      <w:lvlJc w:val="left"/>
      <w:pPr>
        <w:tabs>
          <w:tab w:val="num" w:pos="3240"/>
        </w:tabs>
        <w:ind w:left="3240" w:hanging="360"/>
      </w:pPr>
      <w:rPr/>
    </w:lvl>
    <w:lvl w:ilvl="8">
      <w:start w:val="1"/>
      <w:numFmt w:val="lowerLetter"/>
      <w:lvlText w:val="%9)"/>
      <w:lvlJc w:val="left"/>
      <w:pPr>
        <w:tabs>
          <w:tab w:val="num" w:pos="3600"/>
        </w:tabs>
        <w:ind w:left="3600" w:hanging="360"/>
      </w:pPr>
      <w:rPr/>
    </w:lvl>
  </w:abstractNum>
  <w:abstractNum w:abstractNumId="20">
    <w:lvl w:ilvl="0">
      <w:start w:val="1"/>
      <w:numFmt w:val="decimal"/>
      <w:lvlText w:val="%1."/>
      <w:lvlJc w:val="left"/>
      <w:pPr>
        <w:tabs>
          <w:tab w:val="num" w:pos="720"/>
        </w:tabs>
        <w:ind w:left="720" w:hanging="360"/>
      </w:pPr>
      <w:rPr/>
    </w:lvl>
    <w:lvl w:ilvl="1">
      <w:start w:val="1"/>
      <w:numFmt w:val="decimal"/>
      <w:lvlText w:val="%2."/>
      <w:lvlJc w:val="left"/>
      <w:pPr>
        <w:tabs>
          <w:tab w:val="num" w:pos="1080"/>
        </w:tabs>
        <w:ind w:left="1080" w:hanging="360"/>
      </w:pPr>
      <w:rPr/>
    </w:lvl>
    <w:lvl w:ilvl="2">
      <w:start w:val="1"/>
      <w:numFmt w:val="decimal"/>
      <w:lvlText w:val="%3."/>
      <w:lvlJc w:val="left"/>
      <w:pPr>
        <w:tabs>
          <w:tab w:val="num" w:pos="1440"/>
        </w:tabs>
        <w:ind w:left="1440" w:hanging="360"/>
      </w:pPr>
      <w:rPr/>
    </w:lvl>
    <w:lvl w:ilvl="3">
      <w:start w:val="1"/>
      <w:numFmt w:val="decimal"/>
      <w:lvlText w:val="%4."/>
      <w:lvlJc w:val="left"/>
      <w:pPr>
        <w:tabs>
          <w:tab w:val="num" w:pos="1800"/>
        </w:tabs>
        <w:ind w:left="1800" w:hanging="360"/>
      </w:pPr>
      <w:rPr/>
    </w:lvl>
    <w:lvl w:ilvl="4">
      <w:start w:val="1"/>
      <w:numFmt w:val="decimal"/>
      <w:lvlText w:val="%5."/>
      <w:lvlJc w:val="left"/>
      <w:pPr>
        <w:tabs>
          <w:tab w:val="num" w:pos="2160"/>
        </w:tabs>
        <w:ind w:left="2160" w:hanging="360"/>
      </w:pPr>
      <w:rPr/>
    </w:lvl>
    <w:lvl w:ilvl="5">
      <w:start w:val="1"/>
      <w:numFmt w:val="decimal"/>
      <w:lvlText w:val="%6."/>
      <w:lvlJc w:val="left"/>
      <w:pPr>
        <w:tabs>
          <w:tab w:val="num" w:pos="2520"/>
        </w:tabs>
        <w:ind w:left="2520" w:hanging="360"/>
      </w:pPr>
      <w:rPr/>
    </w:lvl>
    <w:lvl w:ilvl="6">
      <w:start w:val="1"/>
      <w:numFmt w:val="decimal"/>
      <w:lvlText w:val="%7."/>
      <w:lvlJc w:val="left"/>
      <w:pPr>
        <w:tabs>
          <w:tab w:val="num" w:pos="2880"/>
        </w:tabs>
        <w:ind w:left="2880" w:hanging="360"/>
      </w:pPr>
      <w:rPr/>
    </w:lvl>
    <w:lvl w:ilvl="7">
      <w:start w:val="1"/>
      <w:numFmt w:val="decimal"/>
      <w:lvlText w:val="%8."/>
      <w:lvlJc w:val="left"/>
      <w:pPr>
        <w:tabs>
          <w:tab w:val="num" w:pos="3240"/>
        </w:tabs>
        <w:ind w:left="3240" w:hanging="360"/>
      </w:pPr>
      <w:rPr/>
    </w:lvl>
    <w:lvl w:ilvl="8">
      <w:start w:val="1"/>
      <w:numFmt w:val="decimal"/>
      <w:lvlText w:val="%9."/>
      <w:lvlJc w:val="left"/>
      <w:pPr>
        <w:tabs>
          <w:tab w:val="num" w:pos="3600"/>
        </w:tabs>
        <w:ind w:left="3600" w:hanging="360"/>
      </w:pPr>
      <w:rPr/>
    </w:lvl>
  </w:abstractNum>
  <w:abstractNum w:abstractNumId="21">
    <w:lvl w:ilvl="0">
      <w:start w:val="1"/>
      <w:numFmt w:val="lowerLetter"/>
      <w:lvlText w:val="%1)"/>
      <w:lvlJc w:val="left"/>
      <w:pPr>
        <w:tabs>
          <w:tab w:val="num" w:pos="720"/>
        </w:tabs>
        <w:ind w:left="720" w:hanging="360"/>
      </w:pPr>
      <w:rPr/>
    </w:lvl>
    <w:lvl w:ilvl="1">
      <w:start w:val="1"/>
      <w:numFmt w:val="lowerLetter"/>
      <w:lvlText w:val="%2)"/>
      <w:lvlJc w:val="left"/>
      <w:pPr>
        <w:tabs>
          <w:tab w:val="num" w:pos="1080"/>
        </w:tabs>
        <w:ind w:left="1080" w:hanging="360"/>
      </w:pPr>
      <w:rPr/>
    </w:lvl>
    <w:lvl w:ilvl="2">
      <w:start w:val="1"/>
      <w:numFmt w:val="lowerLetter"/>
      <w:lvlText w:val="%3)"/>
      <w:lvlJc w:val="left"/>
      <w:pPr>
        <w:tabs>
          <w:tab w:val="num" w:pos="1440"/>
        </w:tabs>
        <w:ind w:left="1440" w:hanging="360"/>
      </w:pPr>
      <w:rPr/>
    </w:lvl>
    <w:lvl w:ilvl="3">
      <w:start w:val="1"/>
      <w:numFmt w:val="lowerLetter"/>
      <w:lvlText w:val="%4)"/>
      <w:lvlJc w:val="left"/>
      <w:pPr>
        <w:tabs>
          <w:tab w:val="num" w:pos="1800"/>
        </w:tabs>
        <w:ind w:left="1800" w:hanging="360"/>
      </w:pPr>
      <w:rPr/>
    </w:lvl>
    <w:lvl w:ilvl="4">
      <w:start w:val="1"/>
      <w:numFmt w:val="lowerLetter"/>
      <w:lvlText w:val="%5)"/>
      <w:lvlJc w:val="left"/>
      <w:pPr>
        <w:tabs>
          <w:tab w:val="num" w:pos="2160"/>
        </w:tabs>
        <w:ind w:left="2160" w:hanging="360"/>
      </w:pPr>
      <w:rPr/>
    </w:lvl>
    <w:lvl w:ilvl="5">
      <w:start w:val="1"/>
      <w:numFmt w:val="lowerLetter"/>
      <w:lvlText w:val="%6)"/>
      <w:lvlJc w:val="left"/>
      <w:pPr>
        <w:tabs>
          <w:tab w:val="num" w:pos="2520"/>
        </w:tabs>
        <w:ind w:left="2520" w:hanging="360"/>
      </w:pPr>
      <w:rPr/>
    </w:lvl>
    <w:lvl w:ilvl="6">
      <w:start w:val="1"/>
      <w:numFmt w:val="lowerLetter"/>
      <w:lvlText w:val="%7)"/>
      <w:lvlJc w:val="left"/>
      <w:pPr>
        <w:tabs>
          <w:tab w:val="num" w:pos="2880"/>
        </w:tabs>
        <w:ind w:left="2880" w:hanging="360"/>
      </w:pPr>
      <w:rPr/>
    </w:lvl>
    <w:lvl w:ilvl="7">
      <w:start w:val="1"/>
      <w:numFmt w:val="lowerLetter"/>
      <w:lvlText w:val="%8)"/>
      <w:lvlJc w:val="left"/>
      <w:pPr>
        <w:tabs>
          <w:tab w:val="num" w:pos="3240"/>
        </w:tabs>
        <w:ind w:left="3240" w:hanging="360"/>
      </w:pPr>
      <w:rPr/>
    </w:lvl>
    <w:lvl w:ilvl="8">
      <w:start w:val="1"/>
      <w:numFmt w:val="lowerLetter"/>
      <w:lvlText w:val="%9)"/>
      <w:lvlJc w:val="left"/>
      <w:pPr>
        <w:tabs>
          <w:tab w:val="num" w:pos="3600"/>
        </w:tabs>
        <w:ind w:left="3600" w:hanging="360"/>
      </w:pPr>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bering>
</file>

<file path=word/settings.xml><?xml version="1.0" encoding="utf-8"?>
<w:settings xmlns:w="http://schemas.openxmlformats.org/wordprocessingml/2006/main">
  <w:zoom w:val="bestFit" w:percent="181"/>
  <w:defaultTabStop w:val="709"/>
  <w:autoHyphenation w:val="true"/>
  <w:compat>
    <w:compatSetting w:name="compatibilityMode" w:uri="http://schemas.microsoft.com/office/word" w:val="15"/>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SimSun" w:cs="Lucida Sans"/>
        <w:kern w:val="2"/>
        <w:sz w:val="24"/>
        <w:szCs w:val="24"/>
        <w:lang w:val="pl-PL" w:eastAsia="zh-CN" w:bidi="hi-IN"/>
      </w:rPr>
    </w:rPrDefault>
    <w:pPrDefault>
      <w:pPr>
        <w:suppressAutoHyphens w:val="true"/>
      </w:pPr>
    </w:pPrDefault>
  </w:docDefaults>
  <w:style w:type="paragraph" w:styleId="Normal">
    <w:name w:val="Normal"/>
    <w:qFormat/>
    <w:pPr>
      <w:widowControl/>
      <w:suppressAutoHyphens w:val="true"/>
      <w:overflowPunct w:val="false"/>
      <w:bidi w:val="0"/>
      <w:spacing w:lineRule="auto" w:line="360" w:before="57" w:after="57"/>
      <w:contextualSpacing/>
      <w:jc w:val="both"/>
    </w:pPr>
    <w:rPr>
      <w:rFonts w:ascii="Liberation Serif" w:hAnsi="Liberation Serif" w:eastAsia="NSimSun" w:cs="Lucida Sans"/>
      <w:color w:val="auto"/>
      <w:kern w:val="2"/>
      <w:sz w:val="24"/>
      <w:szCs w:val="24"/>
      <w:lang w:val="pl-PL" w:eastAsia="zh-CN" w:bidi="hi-IN"/>
    </w:rPr>
  </w:style>
  <w:style w:type="paragraph" w:styleId="Nagwek1">
    <w:name w:val="Heading 1"/>
    <w:basedOn w:val="Normal"/>
    <w:next w:val="Normal"/>
    <w:qFormat/>
    <w:pPr>
      <w:keepNext w:val="true"/>
      <w:numPr>
        <w:ilvl w:val="0"/>
        <w:numId w:val="1"/>
      </w:numPr>
      <w:spacing w:before="113" w:after="57"/>
      <w:ind w:left="57" w:right="0" w:hanging="0"/>
      <w:contextualSpacing w:val="false"/>
      <w:jc w:val="left"/>
      <w:outlineLvl w:val="0"/>
    </w:pPr>
    <w:rPr>
      <w:b/>
      <w:bCs/>
      <w:sz w:val="24"/>
      <w:szCs w:val="24"/>
    </w:rPr>
  </w:style>
  <w:style w:type="paragraph" w:styleId="Nagwek2">
    <w:name w:val="Heading 2"/>
    <w:basedOn w:val="Nagwek"/>
    <w:next w:val="Tretekstu"/>
    <w:qFormat/>
    <w:pPr>
      <w:numPr>
        <w:ilvl w:val="1"/>
        <w:numId w:val="1"/>
      </w:numPr>
      <w:tabs>
        <w:tab w:val="clear" w:pos="709"/>
      </w:tabs>
      <w:spacing w:before="200" w:after="120"/>
      <w:ind w:left="0" w:right="0" w:hanging="0"/>
      <w:outlineLvl w:val="1"/>
    </w:pPr>
    <w:rPr>
      <w:rFonts w:ascii="Liberation Serif" w:hAnsi="Liberation Serif"/>
      <w:b/>
      <w:bCs/>
      <w:sz w:val="24"/>
      <w:szCs w:val="32"/>
    </w:rPr>
  </w:style>
  <w:style w:type="paragraph" w:styleId="Nagwek3">
    <w:name w:val="Heading 3"/>
    <w:basedOn w:val="Nagwek"/>
    <w:next w:val="Tretekstu"/>
    <w:qFormat/>
    <w:pPr>
      <w:numPr>
        <w:ilvl w:val="2"/>
        <w:numId w:val="1"/>
      </w:numPr>
      <w:spacing w:before="140" w:after="120"/>
      <w:ind w:left="0" w:right="0" w:hanging="0"/>
      <w:outlineLvl w:val="2"/>
    </w:pPr>
    <w:rPr>
      <w:b/>
      <w:bCs/>
      <w:sz w:val="24"/>
      <w:szCs w:val="28"/>
    </w:rPr>
  </w:style>
  <w:style w:type="character" w:styleId="Czeinternetowe">
    <w:name w:val="Łącze internetowe"/>
    <w:rPr>
      <w:color w:val="000080"/>
      <w:u w:val="single"/>
      <w:lang w:val="zxx" w:eastAsia="zxx" w:bidi="zxx"/>
    </w:rPr>
  </w:style>
  <w:style w:type="character" w:styleId="Czeindeksu">
    <w:name w:val="Łącze indeksu"/>
    <w:qFormat/>
    <w:rPr/>
  </w:style>
  <w:style w:type="character" w:styleId="WW8Num42z0">
    <w:name w:val="WW8Num42z0"/>
    <w:qFormat/>
    <w:rPr>
      <w:rFonts w:ascii="Symbol" w:hAnsi="Symbol" w:cs="Symbol"/>
    </w:rPr>
  </w:style>
  <w:style w:type="character" w:styleId="WW8Num44z0">
    <w:name w:val="WW8Num44z0"/>
    <w:qFormat/>
    <w:rPr>
      <w:rFonts w:ascii="Symbol" w:hAnsi="Symbol" w:cs="Symbol"/>
      <w:color w:val="000000"/>
      <w:sz w:val="16"/>
    </w:rPr>
  </w:style>
  <w:style w:type="character" w:styleId="Znakinumeracji">
    <w:name w:val="Znaki numeracji"/>
    <w:qFormat/>
    <w:rPr/>
  </w:style>
  <w:style w:type="character" w:styleId="Znakiwypunktowania">
    <w:name w:val="Znaki wypunktowania"/>
    <w:qFormat/>
    <w:rPr>
      <w:rFonts w:ascii="OpenSymbol" w:hAnsi="OpenSymbol" w:eastAsia="OpenSymbol" w:cs="OpenSymbol"/>
    </w:rPr>
  </w:style>
  <w:style w:type="character" w:styleId="WW8Num22z0">
    <w:name w:val="WW8Num22z0"/>
    <w:qFormat/>
    <w:rPr/>
  </w:style>
  <w:style w:type="character" w:styleId="WW8Num24z0">
    <w:name w:val="WW8Num24z0"/>
    <w:qFormat/>
    <w:rPr/>
  </w:style>
  <w:style w:type="character" w:styleId="WW8NumSt8z0">
    <w:name w:val="WW8NumSt8z0"/>
    <w:qFormat/>
    <w:rPr>
      <w:rFonts w:ascii="Symbol" w:hAnsi="Symbol" w:cs="Symbol"/>
    </w:rPr>
  </w:style>
  <w:style w:type="character" w:styleId="WW8Num29z0">
    <w:name w:val="WW8Num29z0"/>
    <w:qFormat/>
    <w:rPr/>
  </w:style>
  <w:style w:type="paragraph" w:styleId="Nagwek">
    <w:name w:val="Nagłówek"/>
    <w:basedOn w:val="Normal"/>
    <w:next w:val="Tretekstu"/>
    <w:qFormat/>
    <w:pPr>
      <w:keepNext w:val="true"/>
      <w:spacing w:before="240" w:after="120"/>
      <w:contextualSpacing w:val="false"/>
    </w:pPr>
    <w:rPr>
      <w:rFonts w:ascii="Liberation Sans" w:hAnsi="Liberation Sans" w:eastAsia="Microsoft YaHei" w:cs="Lucida Sans"/>
      <w:sz w:val="28"/>
      <w:szCs w:val="28"/>
    </w:rPr>
  </w:style>
  <w:style w:type="paragraph" w:styleId="Tretekstu">
    <w:name w:val="Body Text"/>
    <w:basedOn w:val="Normal"/>
    <w:pPr>
      <w:tabs>
        <w:tab w:val="clear" w:pos="709"/>
      </w:tabs>
      <w:spacing w:lineRule="auto" w:line="276" w:before="0" w:after="142"/>
      <w:ind w:left="0" w:right="0" w:hanging="0"/>
      <w:contextualSpacing/>
    </w:pPr>
    <w:rPr>
      <w:sz w:val="22"/>
    </w:rPr>
  </w:style>
  <w:style w:type="paragraph" w:styleId="Lista">
    <w:name w:val="List"/>
    <w:basedOn w:val="Tretekstu"/>
    <w:pPr/>
    <w:rPr>
      <w:rFonts w:cs="Lucida Sans"/>
    </w:rPr>
  </w:style>
  <w:style w:type="paragraph" w:styleId="Podpis">
    <w:name w:val="Caption"/>
    <w:basedOn w:val="Normal"/>
    <w:qFormat/>
    <w:pPr>
      <w:suppressLineNumbers/>
      <w:spacing w:before="120" w:after="120"/>
      <w:contextualSpacing w:val="false"/>
    </w:pPr>
    <w:rPr>
      <w:rFonts w:cs="Lucida Sans"/>
      <w:i/>
      <w:iCs/>
      <w:sz w:val="24"/>
      <w:szCs w:val="24"/>
    </w:rPr>
  </w:style>
  <w:style w:type="paragraph" w:styleId="Indeks">
    <w:name w:val="Indeks"/>
    <w:basedOn w:val="Normal"/>
    <w:qFormat/>
    <w:pPr>
      <w:suppressLineNumbers/>
    </w:pPr>
    <w:rPr>
      <w:rFonts w:cs="Lucida Sans"/>
      <w:lang w:val="zxx" w:eastAsia="zxx" w:bidi="zxx"/>
    </w:rPr>
  </w:style>
  <w:style w:type="paragraph" w:styleId="Nagwekindeksu">
    <w:name w:val="Index Heading"/>
    <w:basedOn w:val="Nagwek"/>
    <w:pPr>
      <w:suppressLineNumbers/>
      <w:ind w:left="0" w:right="0" w:hanging="0"/>
    </w:pPr>
    <w:rPr>
      <w:b/>
      <w:bCs/>
      <w:sz w:val="32"/>
      <w:szCs w:val="32"/>
    </w:rPr>
  </w:style>
  <w:style w:type="paragraph" w:styleId="Nagwekspisutreci">
    <w:name w:val="TOC Heading"/>
    <w:basedOn w:val="Nagwekindeksu"/>
    <w:pPr>
      <w:suppressLineNumbers/>
      <w:ind w:left="0" w:right="0" w:hanging="0"/>
    </w:pPr>
    <w:rPr>
      <w:b/>
      <w:bCs/>
      <w:sz w:val="32"/>
      <w:szCs w:val="32"/>
    </w:rPr>
  </w:style>
  <w:style w:type="paragraph" w:styleId="Spistreci1">
    <w:name w:val="TOC 1"/>
    <w:basedOn w:val="Indeks"/>
    <w:pPr>
      <w:tabs>
        <w:tab w:val="clear" w:pos="709"/>
        <w:tab w:val="right" w:pos="9638" w:leader="dot"/>
      </w:tabs>
      <w:ind w:left="0" w:right="0" w:hanging="0"/>
    </w:pPr>
    <w:rPr/>
  </w:style>
  <w:style w:type="paragraph" w:styleId="Spistreci2">
    <w:name w:val="TOC 2"/>
    <w:basedOn w:val="Indeks"/>
    <w:pPr>
      <w:tabs>
        <w:tab w:val="clear" w:pos="709"/>
        <w:tab w:val="right" w:pos="9355" w:leader="dot"/>
      </w:tabs>
      <w:ind w:left="283" w:right="0" w:hanging="0"/>
    </w:pPr>
    <w:rPr/>
  </w:style>
  <w:style w:type="paragraph" w:styleId="Gwkaistopka">
    <w:name w:val="Główka i stopka"/>
    <w:basedOn w:val="Normal"/>
    <w:qFormat/>
    <w:pPr>
      <w:suppressLineNumbers/>
      <w:tabs>
        <w:tab w:val="clear" w:pos="709"/>
        <w:tab w:val="center" w:pos="4819" w:leader="none"/>
        <w:tab w:val="right" w:pos="9638" w:leader="none"/>
      </w:tabs>
    </w:pPr>
    <w:rPr/>
  </w:style>
  <w:style w:type="paragraph" w:styleId="Stopka">
    <w:name w:val="Footer"/>
    <w:basedOn w:val="Gwkaistopka"/>
    <w:pPr>
      <w:suppressLineNumbers/>
    </w:pPr>
    <w:rPr/>
  </w:style>
  <w:style w:type="paragraph" w:styleId="Gwka">
    <w:name w:val="Header"/>
    <w:basedOn w:val="Gwkaistopka"/>
    <w:pPr>
      <w:suppressLineNumbers/>
    </w:pPr>
    <w:rPr/>
  </w:style>
  <w:style w:type="paragraph" w:styleId="Spistreci3">
    <w:name w:val="TOC 3"/>
    <w:basedOn w:val="Indeks"/>
    <w:pPr>
      <w:tabs>
        <w:tab w:val="clear" w:pos="709"/>
        <w:tab w:val="right" w:pos="9071" w:leader="dot"/>
      </w:tabs>
      <w:ind w:left="567" w:right="0" w:hanging="0"/>
    </w:pPr>
    <w:rPr/>
  </w:style>
  <w:style w:type="paragraph" w:styleId="Tekstost">
    <w:name w:val="tekst ost"/>
    <w:basedOn w:val="Normal"/>
    <w:qFormat/>
    <w:pPr>
      <w:widowControl/>
      <w:overflowPunct w:val="true"/>
      <w:spacing w:before="100" w:after="100"/>
      <w:contextualSpacing w:val="false"/>
      <w:textAlignment w:val="baseline"/>
    </w:pPr>
    <w:rPr>
      <w:sz w:val="20"/>
    </w:rPr>
  </w:style>
  <w:style w:type="paragraph" w:styleId="Podtytu">
    <w:name w:val="Subtitle"/>
    <w:basedOn w:val="Nagwek"/>
    <w:next w:val="Tretekstu"/>
    <w:qFormat/>
    <w:pPr>
      <w:spacing w:before="60" w:after="120"/>
      <w:jc w:val="center"/>
    </w:pPr>
    <w:rPr>
      <w:sz w:val="36"/>
      <w:szCs w:val="36"/>
    </w:rPr>
  </w:style>
  <w:style w:type="paragraph" w:styleId="Tekstwstpniesformatowany">
    <w:name w:val="Tekst wstępnie sformatowany"/>
    <w:basedOn w:val="Normal"/>
    <w:qFormat/>
    <w:pPr>
      <w:spacing w:before="57" w:after="0"/>
      <w:contextualSpacing w:val="false"/>
    </w:pPr>
    <w:rPr>
      <w:rFonts w:ascii="Liberation Mono" w:hAnsi="Liberation Mono" w:eastAsia="NSimSun" w:cs="Liberation Mono"/>
      <w:sz w:val="20"/>
      <w:szCs w:val="20"/>
    </w:rPr>
  </w:style>
  <w:style w:type="paragraph" w:styleId="Default">
    <w:name w:val="Default"/>
    <w:qFormat/>
    <w:pPr>
      <w:widowControl/>
      <w:suppressAutoHyphens w:val="true"/>
      <w:overflowPunct w:val="false"/>
      <w:bidi w:val="0"/>
      <w:spacing w:before="0" w:after="0"/>
      <w:jc w:val="left"/>
    </w:pPr>
    <w:rPr>
      <w:rFonts w:ascii="Times New Roman" w:hAnsi="Times New Roman" w:eastAsia="NSimSun" w:cs="Lucida Sans"/>
      <w:color w:val="000000"/>
      <w:kern w:val="2"/>
      <w:sz w:val="24"/>
      <w:szCs w:val="24"/>
      <w:lang w:val="pl-PL" w:eastAsia="zh-CN" w:bidi="hi-IN"/>
    </w:rPr>
  </w:style>
  <w:style w:type="numbering" w:styleId="Numeracja123">
    <w:name w:val="Numeracja 123"/>
    <w:qFormat/>
  </w:style>
  <w:style w:type="numbering" w:styleId="NumeracjaABC">
    <w:name w:val="Numeracja ABC"/>
    <w:qFormat/>
  </w:style>
  <w:style w:type="numbering" w:styleId="WW8Num42">
    <w:name w:val="WW8Num42"/>
    <w:qFormat/>
  </w:style>
  <w:style w:type="numbering" w:styleId="WW8Num44">
    <w:name w:val="WW8Num44"/>
    <w:qFormat/>
  </w:style>
  <w:style w:type="numbering" w:styleId="WW8Num22">
    <w:name w:val="WW8Num22"/>
    <w:qFormat/>
  </w:style>
  <w:style w:type="numbering" w:styleId="WW8Num24">
    <w:name w:val="WW8Num24"/>
    <w:qFormat/>
  </w:style>
  <w:style w:type="numbering" w:styleId="WW8Num10">
    <w:name w:val="WW8Num10"/>
    <w:qFormat/>
  </w:style>
  <w:style w:type="numbering" w:styleId="WW8Num13">
    <w:name w:val="WW8Num13"/>
    <w:qFormat/>
  </w:style>
  <w:style w:type="numbering" w:styleId="WW8Num8">
    <w:name w:val="WW8Num8"/>
    <w:qFormat/>
  </w:style>
  <w:style w:type="numbering" w:styleId="WW8Num29">
    <w:name w:val="WW8Num29"/>
    <w:qFormat/>
  </w:style>
  <w:style w:type="numbering" w:styleId="WW8Num27">
    <w:name w:val="WW8Num27"/>
    <w:qFormat/>
  </w:style>
  <w:style w:type="numbering" w:styleId="WW8Num21">
    <w:name w:val="WW8Num21"/>
    <w:qFormat/>
  </w:style>
  <w:style w:type="numbering" w:styleId="WW8Num3">
    <w:name w:val="WW8Num3"/>
    <w:qFormat/>
  </w:style>
  <w:style w:type="numbering" w:styleId="WW8Num5">
    <w:name w:val="WW8Num5"/>
    <w:qFormat/>
  </w:style>
  <w:style w:type="numbering" w:styleId="WW8Num26">
    <w:name w:val="WW8Num26"/>
    <w:qFormat/>
  </w:style>
  <w:style w:type="numbering" w:styleId="WW8Num7">
    <w:name w:val="WW8Num7"/>
    <w:qFormat/>
  </w:style>
  <w:style w:type="numbering" w:styleId="WW8Num23">
    <w:name w:val="WW8Num23"/>
    <w:qFormat/>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footer" Target="footer2.xml"/><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536</TotalTime>
  <Application>LibreOffice/7.3.2.2$Windows_X86_64 LibreOffice_project/49f2b1bff42cfccbd8f788c8dc32c1c309559be0</Application>
  <AppVersion>15.0000</AppVersion>
  <Pages>22</Pages>
  <Words>7394</Words>
  <Characters>49895</Characters>
  <CharactersWithSpaces>57079</CharactersWithSpaces>
  <Paragraphs>403</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2016-12-11T15:23:00Z</dcterms:created>
  <dc:creator>AxP</dc:creator>
  <dc:description/>
  <cp:keywords>specyfikacje drogi drogownictwo</cp:keywords>
  <dc:language>pl-PL</dc:language>
  <cp:lastModifiedBy/>
  <dcterms:modified xsi:type="dcterms:W3CDTF">2022-07-25T22:52:46Z</dcterms:modified>
  <cp:revision>126</cp:revision>
  <dc:subject>ost</dc:subject>
  <dc:title>D-M-00.00.00</dc:title>
</cp:coreProperties>
</file>

<file path=docProps/custom.xml><?xml version="1.0" encoding="utf-8"?>
<Properties xmlns="http://schemas.openxmlformats.org/officeDocument/2006/custom-properties" xmlns:vt="http://schemas.openxmlformats.org/officeDocument/2006/docPropsVTypes"/>
</file>