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57" w:after="57"/>
        <w:contextualSpacing/>
        <w:jc w:val="both"/>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Default"/>
        <w:jc w:val="center"/>
        <w:rPr/>
      </w:pPr>
      <w:r>
        <w:rPr/>
        <w:t xml:space="preserve"> </w:t>
      </w:r>
      <w:r>
        <w:rPr>
          <w:b/>
          <w:sz w:val="36"/>
        </w:rPr>
        <w:t xml:space="preserve">SPECYFIKACJA TECHNICZNA WYKONANIA </w:t>
      </w:r>
    </w:p>
    <w:p>
      <w:pPr>
        <w:pStyle w:val="Normal"/>
        <w:jc w:val="center"/>
        <w:rPr>
          <w:b/>
          <w:b/>
          <w:strike w:val="false"/>
          <w:dstrike w:val="false"/>
          <w:sz w:val="36"/>
          <w:u w:val="none"/>
        </w:rPr>
      </w:pPr>
      <w:r>
        <w:rPr>
          <w:b/>
          <w:strike w:val="false"/>
          <w:dstrike w:val="false"/>
          <w:sz w:val="36"/>
          <w:u w:val="none"/>
        </w:rPr>
        <w:t xml:space="preserve">I ODBIORU ROBÓT BUDOWLANYCH </w:t>
      </w:r>
    </w:p>
    <w:p>
      <w:pPr>
        <w:pStyle w:val="Normal"/>
        <w:rPr/>
      </w:pPr>
      <w:r>
        <w:rPr/>
      </w:r>
    </w:p>
    <w:p>
      <w:pPr>
        <w:pStyle w:val="Normal"/>
        <w:rPr/>
      </w:pPr>
      <w:r>
        <w:rPr/>
      </w:r>
    </w:p>
    <w:p>
      <w:pPr>
        <w:pStyle w:val="Normal"/>
        <w:rPr/>
      </w:pPr>
      <w:r>
        <w:rPr/>
      </w:r>
    </w:p>
    <w:p>
      <w:pPr>
        <w:pStyle w:val="Default"/>
        <w:rPr/>
      </w:pPr>
      <w:r>
        <w:rPr/>
      </w:r>
    </w:p>
    <w:p>
      <w:pPr>
        <w:pStyle w:val="Normal"/>
        <w:jc w:val="center"/>
        <w:rPr/>
      </w:pPr>
      <w:r>
        <w:rPr/>
        <w:t xml:space="preserve"> </w:t>
      </w:r>
      <w:r>
        <w:rPr>
          <w:b/>
          <w:bCs/>
          <w:sz w:val="36"/>
          <w:szCs w:val="36"/>
        </w:rPr>
        <w:t>M.</w:t>
      </w:r>
      <w:r>
        <w:rPr>
          <w:b/>
          <w:sz w:val="36"/>
        </w:rPr>
        <w:t xml:space="preserve">11.01.01 </w:t>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t>WYKOP POD ŁAWY W GRUNCIE NIESPOISTYM</w:t>
      </w:r>
    </w:p>
    <w:p>
      <w:pPr>
        <w:pStyle w:val="Normal"/>
        <w:jc w:val="center"/>
        <w:rPr>
          <w:b/>
          <w:b/>
          <w:sz w:val="36"/>
        </w:rPr>
      </w:pPr>
      <w:r>
        <w:rPr>
          <w:b/>
          <w:sz w:val="36"/>
        </w:rPr>
        <w:t>WRAZ Z ROZPARCIEM</w:t>
      </w:r>
    </w:p>
    <w:sdt>
      <w:sdtPr>
        <w:docPartObj>
          <w:docPartGallery w:val="Table of Contents"/>
          <w:docPartUnique w:val="true"/>
        </w:docPartObj>
      </w:sdtPr>
      <w:sdtContent>
        <w:p>
          <w:pPr>
            <w:pStyle w:val="Nagwekspisutreci"/>
            <w:rPr/>
          </w:pPr>
          <w:r>
            <w:br w:type="page"/>
          </w:r>
          <w:r>
            <w:rPr/>
            <w:t>Spis treści</w:t>
          </w:r>
        </w:p>
        <w:p>
          <w:pPr>
            <w:pStyle w:val="Spistreci1"/>
            <w:rPr/>
          </w:pPr>
          <w:r>
            <w:fldChar w:fldCharType="begin"/>
          </w:r>
          <w:r>
            <w:rPr>
              <w:rStyle w:val="Czeindeksu"/>
            </w:rPr>
            <w:instrText xml:space="preserve"> TOC \f \o "1-9" \h</w:instrText>
          </w:r>
          <w:r>
            <w:rPr>
              <w:rStyle w:val="Czeindeksu"/>
            </w:rPr>
            <w:fldChar w:fldCharType="separate"/>
          </w:r>
          <w:hyperlink w:anchor="__RefHeading___Toc461_3993978502">
            <w:r>
              <w:rPr>
                <w:rStyle w:val="Czeindeksu"/>
              </w:rPr>
              <w:t>1. WSTĘP</w:t>
              <w:tab/>
              <w:t>3</w:t>
            </w:r>
          </w:hyperlink>
        </w:p>
        <w:p>
          <w:pPr>
            <w:pStyle w:val="Spistreci1"/>
            <w:rPr/>
          </w:pPr>
          <w:hyperlink w:anchor="__RefHeading___Toc1865_760393915">
            <w:r>
              <w:rPr>
                <w:rStyle w:val="Czeindeksu"/>
              </w:rPr>
              <w:t>2. MATERIAŁY</w:t>
              <w:tab/>
              <w:t>3</w:t>
            </w:r>
          </w:hyperlink>
        </w:p>
        <w:p>
          <w:pPr>
            <w:pStyle w:val="Spistreci1"/>
            <w:rPr/>
          </w:pPr>
          <w:hyperlink w:anchor="__RefHeading___Toc1867_760393915">
            <w:r>
              <w:rPr>
                <w:rStyle w:val="Czeindeksu"/>
              </w:rPr>
              <w:t>3. SPRZĘT.</w:t>
              <w:tab/>
              <w:t>4</w:t>
            </w:r>
          </w:hyperlink>
        </w:p>
        <w:p>
          <w:pPr>
            <w:pStyle w:val="Spistreci1"/>
            <w:rPr/>
          </w:pPr>
          <w:hyperlink w:anchor="__RefHeading___Toc1869_760393915">
            <w:r>
              <w:rPr>
                <w:rStyle w:val="Czeindeksu"/>
              </w:rPr>
              <w:t>4. TRANSPORT:</w:t>
              <w:tab/>
              <w:t>4</w:t>
            </w:r>
          </w:hyperlink>
        </w:p>
        <w:p>
          <w:pPr>
            <w:pStyle w:val="Spistreci1"/>
            <w:rPr/>
          </w:pPr>
          <w:hyperlink w:anchor="__RefHeading___Toc1871_760393915">
            <w:r>
              <w:rPr>
                <w:rStyle w:val="Czeindeksu"/>
              </w:rPr>
              <w:t>5. WYKONANIE ROBÓT:</w:t>
              <w:tab/>
              <w:t>5</w:t>
            </w:r>
          </w:hyperlink>
        </w:p>
        <w:p>
          <w:pPr>
            <w:pStyle w:val="Spistreci1"/>
            <w:rPr/>
          </w:pPr>
          <w:hyperlink w:anchor="__RefHeading___Toc1873_760393915">
            <w:r>
              <w:rPr>
                <w:rStyle w:val="Czeindeksu"/>
              </w:rPr>
              <w:t>6. KONTROLA JAKOŚCI ROBÓT:</w:t>
              <w:tab/>
              <w:t>6</w:t>
            </w:r>
          </w:hyperlink>
        </w:p>
        <w:p>
          <w:pPr>
            <w:pStyle w:val="Spistreci1"/>
            <w:rPr/>
          </w:pPr>
          <w:hyperlink w:anchor="__RefHeading___Toc1875_760393915">
            <w:r>
              <w:rPr>
                <w:rStyle w:val="Czeindeksu"/>
              </w:rPr>
              <w:t>7. OBMIAR ROBÓT:</w:t>
              <w:tab/>
              <w:t>6</w:t>
            </w:r>
          </w:hyperlink>
        </w:p>
        <w:p>
          <w:pPr>
            <w:pStyle w:val="Spistreci1"/>
            <w:rPr/>
          </w:pPr>
          <w:hyperlink w:anchor="__RefHeading___Toc536_2645473935">
            <w:r>
              <w:rPr>
                <w:rStyle w:val="Czeindeksu"/>
              </w:rPr>
              <w:t>8. ODBIÓR ROBÓT</w:t>
              <w:tab/>
              <w:t>7</w:t>
            </w:r>
          </w:hyperlink>
        </w:p>
        <w:p>
          <w:pPr>
            <w:pStyle w:val="Spistreci1"/>
            <w:rPr/>
          </w:pPr>
          <w:hyperlink w:anchor="__RefHeading___Toc538_2645473935">
            <w:r>
              <w:rPr>
                <w:rStyle w:val="Czeindeksu"/>
              </w:rPr>
              <w:t>9. PODSTAWA PŁATNOŚCI</w:t>
              <w:tab/>
              <w:t>7</w:t>
            </w:r>
          </w:hyperlink>
        </w:p>
        <w:p>
          <w:pPr>
            <w:pStyle w:val="Spistreci1"/>
            <w:rPr/>
          </w:pPr>
          <w:hyperlink w:anchor="__RefHeading___Toc540_2645473935">
            <w:r>
              <w:rPr>
                <w:rStyle w:val="Czeindeksu"/>
              </w:rPr>
              <w:t>10. PRZEPISY ZWIĄZANE</w:t>
              <w:tab/>
              <w:t>7</w:t>
            </w:r>
          </w:hyperlink>
          <w:r>
            <w:rPr>
              <w:rStyle w:val="Czeindeksu"/>
            </w:rPr>
            <w:fldChar w:fldCharType="end"/>
          </w:r>
        </w:p>
      </w:sdtContent>
    </w:sdt>
    <w:p>
      <w:pPr>
        <w:pStyle w:val="Normal"/>
        <w:rPr>
          <w:b/>
          <w:b/>
          <w:bCs/>
        </w:rPr>
      </w:pPr>
      <w:r>
        <w:rPr>
          <w:b/>
          <w:bCs/>
        </w:rPr>
      </w:r>
      <w:r>
        <w:br w:type="page"/>
      </w:r>
    </w:p>
    <w:p>
      <w:pPr>
        <w:pStyle w:val="Nagwek1"/>
        <w:keepNext w:val="true"/>
        <w:spacing w:lineRule="auto" w:line="360" w:before="113" w:after="57"/>
        <w:ind w:left="0" w:right="-340" w:hanging="0"/>
        <w:jc w:val="left"/>
        <w:rPr/>
      </w:pPr>
      <w:bookmarkStart w:id="0" w:name="__RefHeading___Toc461_3993978502"/>
      <w:bookmarkEnd w:id="0"/>
      <w:r>
        <w:rPr/>
        <w:t>WSTĘP</w:t>
      </w:r>
    </w:p>
    <w:p>
      <w:pPr>
        <w:pStyle w:val="Normal"/>
        <w:rPr>
          <w:b/>
          <w:b/>
          <w:bCs/>
        </w:rPr>
      </w:pPr>
      <w:bookmarkStart w:id="1" w:name="__RefHeading___Toc463_3993978502"/>
      <w:bookmarkEnd w:id="1"/>
      <w:r>
        <w:rPr>
          <w:b/>
          <w:bCs/>
        </w:rPr>
        <w:t>1.1. Przedmiot STWiORB</w:t>
      </w:r>
    </w:p>
    <w:p>
      <w:pPr>
        <w:pStyle w:val="Tretekstu"/>
        <w:rPr/>
      </w:pPr>
      <w:r>
        <w:rPr>
          <w:sz w:val="23"/>
        </w:rPr>
        <w:tab/>
        <w:t xml:space="preserve">Przedmiotem niniejszej STWiORB są wymagania dotyczące wykonywania i odbioru robót rozbiórkowych i przygotowawczych w związku z rozbiórką kładki dla pieszych nad torami PKP linii Kutno-Piła (linia nr 18, w km 91,863) w Aleksandrowie Kujawskim , w sąsiedztwie przejazdu kolejowego w ul. Dworcowej </w:t>
      </w:r>
    </w:p>
    <w:p>
      <w:pPr>
        <w:pStyle w:val="Normal"/>
        <w:rPr>
          <w:b/>
          <w:b/>
          <w:bCs/>
        </w:rPr>
      </w:pPr>
      <w:bookmarkStart w:id="2" w:name="__RefHeading___Toc465_3993978502"/>
      <w:bookmarkEnd w:id="2"/>
      <w:r>
        <w:rPr>
          <w:b/>
          <w:bCs/>
        </w:rPr>
        <w:t>1.2. Zakres stosowania STWiORB</w:t>
      </w:r>
    </w:p>
    <w:p>
      <w:pPr>
        <w:pStyle w:val="Tretekstu"/>
        <w:rPr/>
      </w:pPr>
      <w:r>
        <w:rPr/>
        <w:tab/>
        <w:t xml:space="preserve">Specyfikacje Techniczne stanowią część Dokumentów Przetargowych i Kontraktowych i należy je stosować w zlecaniu i wykonaniu Robót opisanych w podpunkcie 1.1. </w:t>
      </w:r>
    </w:p>
    <w:p>
      <w:pPr>
        <w:pStyle w:val="Normal"/>
        <w:rPr/>
      </w:pPr>
      <w:bookmarkStart w:id="3" w:name="__RefHeading___Toc467_3993978502"/>
      <w:bookmarkEnd w:id="3"/>
      <w:r>
        <w:rPr>
          <w:b/>
          <w:bCs/>
          <w:szCs w:val="24"/>
        </w:rPr>
        <w:t xml:space="preserve">1.3. </w:t>
      </w:r>
      <w:r>
        <w:rPr>
          <w:b/>
          <w:bCs/>
        </w:rPr>
        <w:t>Zakres robót objętych STWiORB</w:t>
      </w:r>
    </w:p>
    <w:p>
      <w:pPr>
        <w:pStyle w:val="Tretekstu"/>
        <w:rPr>
          <w:b w:val="false"/>
          <w:b w:val="false"/>
          <w:bCs w:val="false"/>
        </w:rPr>
      </w:pPr>
      <w:r>
        <w:rPr>
          <w:b w:val="false"/>
          <w:bCs w:val="false"/>
          <w:strike w:val="false"/>
          <w:dstrike w:val="false"/>
          <w:color w:val="auto"/>
          <w:sz w:val="23"/>
          <w:szCs w:val="22"/>
          <w:u w:val="none"/>
        </w:rPr>
        <w:t xml:space="preserve">Ustalenia zawarte w niniejszej specyfikacji dotyczą wykonania wykopów wraz z umocnieniem dla obiektów mostowych i obejmują: </w:t>
      </w:r>
    </w:p>
    <w:p>
      <w:pPr>
        <w:pStyle w:val="Tretekstu"/>
        <w:numPr>
          <w:ilvl w:val="0"/>
          <w:numId w:val="2"/>
        </w:numPr>
        <w:ind w:left="720" w:right="0" w:hanging="360"/>
        <w:rPr/>
      </w:pPr>
      <w:r>
        <w:rPr>
          <w:b w:val="false"/>
          <w:bCs w:val="false"/>
          <w:strike w:val="false"/>
          <w:dstrike w:val="false"/>
          <w:color w:val="auto"/>
          <w:sz w:val="23"/>
          <w:szCs w:val="22"/>
          <w:u w:val="none"/>
        </w:rPr>
        <w:t xml:space="preserve">wykonanie wykopów - mechanicznie w gruncie kat. III, </w:t>
      </w:r>
    </w:p>
    <w:p>
      <w:pPr>
        <w:pStyle w:val="Tretekstu"/>
        <w:numPr>
          <w:ilvl w:val="0"/>
          <w:numId w:val="2"/>
        </w:numPr>
        <w:ind w:left="720" w:right="0" w:hanging="360"/>
        <w:rPr/>
      </w:pPr>
      <w:r>
        <w:rPr>
          <w:b w:val="false"/>
          <w:bCs w:val="false"/>
          <w:strike w:val="false"/>
          <w:dstrike w:val="false"/>
          <w:color w:val="auto"/>
          <w:sz w:val="23"/>
          <w:szCs w:val="22"/>
          <w:u w:val="none"/>
        </w:rPr>
        <w:t xml:space="preserve">wykonanie wykopów - ręcznie w gruncie kat. III, </w:t>
      </w:r>
    </w:p>
    <w:p>
      <w:pPr>
        <w:pStyle w:val="Tretekstu"/>
        <w:numPr>
          <w:ilvl w:val="0"/>
          <w:numId w:val="2"/>
        </w:numPr>
        <w:ind w:left="720" w:right="0" w:hanging="360"/>
        <w:rPr>
          <w:b w:val="false"/>
          <w:b w:val="false"/>
          <w:bCs w:val="false"/>
        </w:rPr>
      </w:pPr>
      <w:r>
        <w:rPr>
          <w:b w:val="false"/>
          <w:bCs w:val="false"/>
          <w:strike w:val="false"/>
          <w:dstrike w:val="false"/>
          <w:color w:val="auto"/>
          <w:sz w:val="23"/>
          <w:szCs w:val="22"/>
          <w:u w:val="none"/>
        </w:rPr>
        <w:t xml:space="preserve">złożenie gruntu na odkład tymczasowy, </w:t>
      </w:r>
    </w:p>
    <w:p>
      <w:pPr>
        <w:pStyle w:val="Default"/>
        <w:spacing w:lineRule="auto" w:line="360" w:before="57" w:after="57"/>
        <w:contextualSpacing/>
        <w:rPr>
          <w:b/>
          <w:b/>
          <w:bCs/>
          <w:sz w:val="24"/>
          <w:szCs w:val="24"/>
          <w:u w:val="none"/>
        </w:rPr>
      </w:pPr>
      <w:r>
        <w:rPr>
          <w:b/>
          <w:bCs/>
          <w:sz w:val="24"/>
          <w:szCs w:val="24"/>
          <w:u w:val="none"/>
        </w:rPr>
        <w:t>1.4. Określenia podstawowe</w:t>
      </w:r>
    </w:p>
    <w:p>
      <w:pPr>
        <w:pStyle w:val="Normal"/>
        <w:widowControl/>
        <w:suppressAutoHyphens w:val="true"/>
        <w:overflowPunct w:val="false"/>
        <w:bidi w:val="0"/>
        <w:spacing w:lineRule="auto" w:line="360" w:before="57" w:after="57"/>
        <w:ind w:left="567" w:right="0" w:hanging="567"/>
        <w:contextualSpacing/>
        <w:jc w:val="both"/>
        <w:rPr>
          <w:b w:val="false"/>
          <w:b w:val="false"/>
          <w:bCs/>
          <w:strike w:val="false"/>
          <w:dstrike w:val="false"/>
          <w:sz w:val="23"/>
          <w:szCs w:val="22"/>
          <w:u w:val="none"/>
        </w:rPr>
      </w:pPr>
      <w:r>
        <w:rPr>
          <w:b/>
          <w:bCs/>
          <w:strike w:val="false"/>
          <w:dstrike w:val="false"/>
          <w:sz w:val="23"/>
          <w:szCs w:val="22"/>
          <w:u w:val="none"/>
        </w:rPr>
        <w:t>1.4.1. Fundament konstrukcji mostowej -</w:t>
      </w:r>
      <w:r>
        <w:rPr>
          <w:b w:val="false"/>
          <w:bCs/>
          <w:strike w:val="false"/>
          <w:dstrike w:val="false"/>
          <w:sz w:val="23"/>
          <w:szCs w:val="22"/>
          <w:u w:val="none"/>
        </w:rPr>
        <w:t xml:space="preserve"> element konstrukcji współpracujący z gruntem przekazujący wszelkie obciążenia z konstrukcji mostu na grunt </w:t>
      </w:r>
    </w:p>
    <w:p>
      <w:pPr>
        <w:pStyle w:val="Normal"/>
        <w:widowControl/>
        <w:suppressAutoHyphens w:val="true"/>
        <w:overflowPunct w:val="false"/>
        <w:bidi w:val="0"/>
        <w:spacing w:lineRule="auto" w:line="360" w:before="57" w:after="57"/>
        <w:ind w:left="567" w:right="0" w:hanging="567"/>
        <w:contextualSpacing/>
        <w:jc w:val="both"/>
        <w:rPr>
          <w:b w:val="false"/>
          <w:b w:val="false"/>
          <w:bCs/>
          <w:strike w:val="false"/>
          <w:dstrike w:val="false"/>
          <w:sz w:val="23"/>
          <w:szCs w:val="22"/>
          <w:u w:val="none"/>
        </w:rPr>
      </w:pPr>
      <w:r>
        <w:rPr>
          <w:b/>
          <w:bCs/>
          <w:strike w:val="false"/>
          <w:dstrike w:val="false"/>
          <w:sz w:val="23"/>
          <w:szCs w:val="22"/>
          <w:u w:val="none"/>
        </w:rPr>
        <w:t>1.4.2. Głębokość wykopu</w:t>
      </w:r>
      <w:r>
        <w:rPr>
          <w:b w:val="false"/>
          <w:bCs/>
          <w:strike w:val="false"/>
          <w:dstrike w:val="false"/>
          <w:sz w:val="23"/>
          <w:szCs w:val="22"/>
          <w:u w:val="none"/>
        </w:rPr>
        <w:t xml:space="preserve"> - różnica rzędnej terenu i rzędnej robót ziemnych, wyznaczonych w osi wykopu. </w:t>
      </w:r>
    </w:p>
    <w:p>
      <w:pPr>
        <w:pStyle w:val="Normal"/>
        <w:widowControl/>
        <w:suppressAutoHyphens w:val="true"/>
        <w:overflowPunct w:val="false"/>
        <w:bidi w:val="0"/>
        <w:spacing w:lineRule="auto" w:line="360" w:before="57" w:after="57"/>
        <w:ind w:left="567" w:right="0" w:hanging="567"/>
        <w:contextualSpacing/>
        <w:jc w:val="both"/>
        <w:rPr>
          <w:b w:val="false"/>
          <w:b w:val="false"/>
          <w:bCs/>
          <w:strike w:val="false"/>
          <w:dstrike w:val="false"/>
          <w:sz w:val="23"/>
          <w:szCs w:val="22"/>
          <w:u w:val="none"/>
        </w:rPr>
      </w:pPr>
      <w:r>
        <w:rPr>
          <w:b/>
          <w:bCs/>
          <w:strike w:val="false"/>
          <w:dstrike w:val="false"/>
          <w:sz w:val="23"/>
          <w:szCs w:val="22"/>
          <w:u w:val="none"/>
        </w:rPr>
        <w:t>1.4.3. Wykop średni</w:t>
      </w:r>
      <w:r>
        <w:rPr>
          <w:b w:val="false"/>
          <w:bCs/>
          <w:strike w:val="false"/>
          <w:dstrike w:val="false"/>
          <w:sz w:val="23"/>
          <w:szCs w:val="22"/>
          <w:u w:val="none"/>
        </w:rPr>
        <w:t xml:space="preserve"> – wykop, którego głębokość jest zawarta w granicach od 1 do 3 m. </w:t>
      </w:r>
    </w:p>
    <w:p>
      <w:pPr>
        <w:pStyle w:val="Normal"/>
        <w:widowControl/>
        <w:suppressAutoHyphens w:val="true"/>
        <w:overflowPunct w:val="false"/>
        <w:bidi w:val="0"/>
        <w:spacing w:lineRule="auto" w:line="360" w:before="57" w:after="57"/>
        <w:ind w:left="567" w:right="0" w:hanging="567"/>
        <w:contextualSpacing/>
        <w:jc w:val="both"/>
        <w:rPr>
          <w:b w:val="false"/>
          <w:b w:val="false"/>
          <w:bCs/>
          <w:strike w:val="false"/>
          <w:dstrike w:val="false"/>
          <w:sz w:val="23"/>
          <w:szCs w:val="22"/>
          <w:u w:val="none"/>
        </w:rPr>
      </w:pPr>
      <w:r>
        <w:rPr>
          <w:b/>
          <w:bCs/>
          <w:strike w:val="false"/>
          <w:dstrike w:val="false"/>
          <w:sz w:val="23"/>
          <w:szCs w:val="22"/>
          <w:u w:val="none"/>
        </w:rPr>
        <w:t>1.4.4. Wykop głęboki</w:t>
      </w:r>
      <w:r>
        <w:rPr>
          <w:b w:val="false"/>
          <w:bCs/>
          <w:strike w:val="false"/>
          <w:dstrike w:val="false"/>
          <w:sz w:val="23"/>
          <w:szCs w:val="22"/>
          <w:u w:val="none"/>
        </w:rPr>
        <w:t xml:space="preserve"> - wykop o głębokości przekraczającej 3 m. </w:t>
      </w:r>
    </w:p>
    <w:p>
      <w:pPr>
        <w:pStyle w:val="Normal"/>
        <w:widowControl/>
        <w:suppressAutoHyphens w:val="true"/>
        <w:overflowPunct w:val="false"/>
        <w:bidi w:val="0"/>
        <w:spacing w:lineRule="auto" w:line="360" w:before="57" w:after="57"/>
        <w:ind w:left="567" w:right="0" w:hanging="567"/>
        <w:contextualSpacing/>
        <w:jc w:val="both"/>
        <w:rPr>
          <w:b w:val="false"/>
          <w:b w:val="false"/>
          <w:bCs/>
          <w:strike w:val="false"/>
          <w:dstrike w:val="false"/>
          <w:sz w:val="23"/>
          <w:szCs w:val="22"/>
          <w:u w:val="none"/>
        </w:rPr>
      </w:pPr>
      <w:r>
        <w:rPr>
          <w:rFonts w:eastAsia="NSimSun" w:cs="Lucida Sans"/>
          <w:b/>
          <w:bCs/>
          <w:i w:val="false"/>
          <w:iCs w:val="false"/>
          <w:strike w:val="false"/>
          <w:dstrike w:val="false"/>
          <w:color w:val="auto"/>
          <w:kern w:val="2"/>
          <w:sz w:val="23"/>
          <w:szCs w:val="22"/>
          <w:u w:val="none"/>
          <w:lang w:val="pl-PL" w:eastAsia="zh-CN" w:bidi="hi-IN"/>
        </w:rPr>
        <w:t>1.4.5.</w:t>
      </w:r>
      <w:r>
        <w:rPr>
          <w:rFonts w:eastAsia="NSimSun" w:cs="Lucida Sans"/>
          <w:b w:val="false"/>
          <w:bCs/>
          <w:i w:val="false"/>
          <w:iCs w:val="false"/>
          <w:strike w:val="false"/>
          <w:dstrike w:val="false"/>
          <w:color w:val="auto"/>
          <w:kern w:val="2"/>
          <w:sz w:val="23"/>
          <w:szCs w:val="22"/>
          <w:u w:val="none"/>
          <w:lang w:val="pl-PL" w:eastAsia="zh-CN" w:bidi="hi-IN"/>
        </w:rPr>
        <w:t xml:space="preserve"> Pozostałe określenia podane w niniejszej specyfikacji są zgodne z obowiązującymi odpowiednimi normami i ST D-M.00.00.00 "Wymagania ogólne". </w:t>
      </w:r>
    </w:p>
    <w:p>
      <w:pPr>
        <w:pStyle w:val="Default"/>
        <w:spacing w:lineRule="auto" w:line="360" w:before="57" w:after="57"/>
        <w:contextualSpacing/>
        <w:rPr/>
      </w:pPr>
      <w:r>
        <w:rPr>
          <w:b/>
          <w:bCs/>
          <w:sz w:val="23"/>
          <w:szCs w:val="24"/>
          <w:u w:val="none"/>
        </w:rPr>
        <w:t>1.5. Ogólne wymagania dotyczące robót</w:t>
      </w:r>
    </w:p>
    <w:p>
      <w:pPr>
        <w:pStyle w:val="Normal"/>
        <w:widowControl/>
        <w:suppressAutoHyphens w:val="true"/>
        <w:overflowPunct w:val="false"/>
        <w:bidi w:val="0"/>
        <w:spacing w:lineRule="auto" w:line="360" w:before="57" w:after="57"/>
        <w:ind w:left="0" w:right="0" w:hanging="0"/>
        <w:contextualSpacing/>
        <w:jc w:val="both"/>
        <w:rPr>
          <w:b w:val="false"/>
          <w:b w:val="false"/>
          <w:bCs/>
          <w:strike w:val="false"/>
          <w:dstrike w:val="false"/>
          <w:sz w:val="23"/>
          <w:szCs w:val="22"/>
          <w:u w:val="none"/>
        </w:rPr>
      </w:pPr>
      <w:r>
        <w:rPr>
          <w:b w:val="false"/>
          <w:bCs/>
          <w:strike w:val="false"/>
          <w:dstrike w:val="false"/>
          <w:sz w:val="23"/>
          <w:szCs w:val="22"/>
          <w:u w:val="none"/>
        </w:rPr>
        <w:tab/>
        <w:t xml:space="preserve">Wykonawca robót jest odpowiedzialny za jakość ich wykonania oraz za zgodność z Dokumentacją Projektową, STWiORB i poleceniami Inżyniera.  </w:t>
      </w:r>
    </w:p>
    <w:p>
      <w:pPr>
        <w:pStyle w:val="Normal"/>
        <w:widowControl/>
        <w:suppressAutoHyphens w:val="true"/>
        <w:overflowPunct w:val="false"/>
        <w:bidi w:val="0"/>
        <w:spacing w:lineRule="auto" w:line="360" w:before="57" w:after="57"/>
        <w:ind w:left="567" w:right="0" w:hanging="567"/>
        <w:contextualSpacing/>
        <w:jc w:val="both"/>
        <w:rPr>
          <w:b w:val="false"/>
          <w:b w:val="false"/>
          <w:bCs/>
          <w:strike w:val="false"/>
          <w:dstrike w:val="false"/>
          <w:sz w:val="23"/>
          <w:szCs w:val="22"/>
          <w:u w:val="none"/>
        </w:rPr>
      </w:pPr>
      <w:r>
        <w:rPr>
          <w:b w:val="false"/>
          <w:bCs/>
          <w:strike w:val="false"/>
          <w:dstrike w:val="false"/>
          <w:sz w:val="23"/>
          <w:szCs w:val="22"/>
          <w:u w:val="none"/>
        </w:rPr>
        <w:tab/>
        <w:t>Ogólne wymagania dotyczące robót podano w STWiORB DM.00.00.00 "Wymagania ogólne"</w:t>
      </w:r>
    </w:p>
    <w:p>
      <w:pPr>
        <w:pStyle w:val="Nagwek1"/>
        <w:ind w:left="57" w:right="0" w:hanging="0"/>
        <w:rPr/>
      </w:pPr>
      <w:bookmarkStart w:id="4" w:name="__RefHeading___Toc1865_760393915"/>
      <w:bookmarkEnd w:id="4"/>
      <w:r>
        <w:rPr/>
        <w:t>MATERIAŁY</w:t>
      </w:r>
    </w:p>
    <w:p>
      <w:pPr>
        <w:pStyle w:val="Default"/>
        <w:spacing w:lineRule="auto" w:line="360" w:before="57" w:after="57"/>
        <w:contextualSpacing/>
        <w:rPr>
          <w:b/>
          <w:b/>
          <w:bCs/>
          <w:sz w:val="22"/>
          <w:szCs w:val="22"/>
          <w:u w:val="none"/>
        </w:rPr>
      </w:pPr>
      <w:r>
        <w:rPr>
          <w:b/>
          <w:bCs/>
          <w:strike w:val="false"/>
          <w:dstrike w:val="false"/>
          <w:sz w:val="23"/>
          <w:szCs w:val="24"/>
          <w:u w:val="none"/>
        </w:rPr>
        <w:t>2.1. Ogólne wymagania dotyczące materiałów</w:t>
      </w:r>
    </w:p>
    <w:p>
      <w:pPr>
        <w:pStyle w:val="Tretekstu"/>
        <w:rPr/>
      </w:pPr>
      <w:r>
        <w:rPr>
          <w:strike w:val="false"/>
          <w:dstrike w:val="false"/>
          <w:sz w:val="23"/>
          <w:szCs w:val="24"/>
        </w:rPr>
        <w:tab/>
        <w:t>Og</w:t>
      </w:r>
      <w:r>
        <w:rPr>
          <w:sz w:val="23"/>
        </w:rPr>
        <w:t xml:space="preserve">ólne wymagania dotyczące materiałów, ich pozyskiwania i składowania podano w STWiORB DM.00.00.00 „Wymagania ogólne” pkt 2. </w:t>
      </w:r>
      <w:r>
        <w:rPr>
          <w:b w:val="false"/>
          <w:bCs w:val="false"/>
          <w:strike w:val="false"/>
          <w:dstrike w:val="false"/>
          <w:color w:val="auto"/>
          <w:sz w:val="23"/>
          <w:szCs w:val="22"/>
          <w:u w:val="none"/>
        </w:rPr>
        <w:t xml:space="preserve">Sposób zagospodarowania materiałów z rozbiórki opisano w STWiORB DM.00.00.00 „Wymagania ogólne” pkt 2.4. </w:t>
      </w:r>
    </w:p>
    <w:p>
      <w:pPr>
        <w:pStyle w:val="Tretekstu"/>
        <w:rPr>
          <w:b w:val="false"/>
          <w:b w:val="false"/>
          <w:bCs w:val="false"/>
          <w:strike w:val="false"/>
          <w:dstrike w:val="false"/>
          <w:color w:val="auto"/>
          <w:sz w:val="23"/>
          <w:szCs w:val="22"/>
          <w:u w:val="none"/>
        </w:rPr>
      </w:pPr>
      <w:r>
        <w:rPr>
          <w:b w:val="false"/>
          <w:bCs w:val="false"/>
          <w:strike w:val="false"/>
          <w:dstrike w:val="false"/>
          <w:color w:val="auto"/>
          <w:sz w:val="23"/>
          <w:szCs w:val="22"/>
          <w:u w:val="none"/>
        </w:rPr>
      </w:r>
    </w:p>
    <w:p>
      <w:pPr>
        <w:pStyle w:val="Default"/>
        <w:spacing w:lineRule="auto" w:line="360" w:before="57" w:after="57"/>
        <w:contextualSpacing/>
        <w:rPr>
          <w:b/>
          <w:b/>
          <w:bCs/>
          <w:sz w:val="22"/>
          <w:szCs w:val="22"/>
          <w:u w:val="none"/>
        </w:rPr>
      </w:pPr>
      <w:r>
        <w:rPr>
          <w:b/>
          <w:bCs/>
          <w:strike w:val="false"/>
          <w:dstrike w:val="false"/>
          <w:color w:val="auto"/>
          <w:sz w:val="23"/>
          <w:szCs w:val="24"/>
          <w:u w:val="none"/>
        </w:rPr>
        <w:t xml:space="preserve">2.2. </w:t>
      </w:r>
      <w:r>
        <w:rPr>
          <w:b/>
          <w:bCs/>
          <w:strike w:val="false"/>
          <w:dstrike w:val="false"/>
          <w:color w:val="auto"/>
          <w:sz w:val="22"/>
          <w:szCs w:val="22"/>
          <w:u w:val="none"/>
        </w:rPr>
        <w:t>Umocnienie ścian wykopu</w:t>
      </w:r>
    </w:p>
    <w:p>
      <w:pPr>
        <w:pStyle w:val="Default"/>
        <w:spacing w:lineRule="auto" w:line="360" w:before="57" w:after="57"/>
        <w:contextualSpacing/>
        <w:jc w:val="both"/>
        <w:rPr>
          <w:b w:val="false"/>
          <w:b w:val="false"/>
          <w:bCs w:val="false"/>
          <w:sz w:val="22"/>
          <w:szCs w:val="22"/>
        </w:rPr>
      </w:pPr>
      <w:r>
        <w:rPr>
          <w:b w:val="false"/>
          <w:bCs w:val="false"/>
          <w:sz w:val="22"/>
          <w:szCs w:val="22"/>
        </w:rPr>
        <w:tab/>
        <w:t xml:space="preserve">Do umocnienia wykopu, w razie potrzeby stosować bale drewniane lub typowe elementy stalowe umocnienia ścian. </w:t>
      </w:r>
    </w:p>
    <w:p>
      <w:pPr>
        <w:pStyle w:val="Default"/>
        <w:spacing w:lineRule="auto" w:line="360" w:before="57" w:after="57"/>
        <w:contextualSpacing/>
        <w:jc w:val="both"/>
        <w:rPr>
          <w:b w:val="false"/>
          <w:b w:val="false"/>
          <w:bCs w:val="false"/>
          <w:sz w:val="22"/>
          <w:szCs w:val="22"/>
        </w:rPr>
      </w:pPr>
      <w:r>
        <w:rPr>
          <w:b w:val="false"/>
          <w:bCs w:val="false"/>
          <w:sz w:val="22"/>
          <w:szCs w:val="22"/>
        </w:rPr>
        <w:tab/>
        <w:t>Grunt wydobyty (uzyskany) z wykopu należy złożyć w pobliżu budowy na odkład tymczasowy lub odwieźć na składowisko materiałów. Celem określenia przydatności do ponownego użycia jako zasypki należy przeprowadzić badania zgodne z PN i STWiORB.</w:t>
      </w:r>
    </w:p>
    <w:p>
      <w:pPr>
        <w:pStyle w:val="Nagwek1"/>
        <w:keepNext w:val="true"/>
        <w:spacing w:lineRule="auto" w:line="360" w:before="113" w:after="57"/>
        <w:ind w:left="0" w:right="0" w:hanging="0"/>
        <w:jc w:val="left"/>
        <w:rPr/>
      </w:pPr>
      <w:bookmarkStart w:id="5" w:name="__RefHeading___Toc1867_760393915"/>
      <w:bookmarkEnd w:id="5"/>
      <w:r>
        <w:rPr/>
        <w:t>SPRZĘT.</w:t>
      </w:r>
    </w:p>
    <w:p>
      <w:pPr>
        <w:pStyle w:val="Default"/>
        <w:spacing w:lineRule="auto" w:line="360" w:before="57" w:after="57"/>
        <w:contextualSpacing/>
        <w:rPr>
          <w:b/>
          <w:b/>
          <w:bCs/>
          <w:sz w:val="22"/>
          <w:szCs w:val="22"/>
          <w:u w:val="none"/>
        </w:rPr>
      </w:pPr>
      <w:r>
        <w:rPr>
          <w:b/>
          <w:bCs/>
          <w:strike w:val="false"/>
          <w:dstrike w:val="false"/>
          <w:sz w:val="23"/>
          <w:szCs w:val="24"/>
          <w:u w:val="none"/>
        </w:rPr>
        <w:t>3.1. Ogólne wymagania dotyczące sprzętu</w:t>
      </w:r>
    </w:p>
    <w:p>
      <w:pPr>
        <w:pStyle w:val="Tretekstu"/>
        <w:rPr/>
      </w:pPr>
      <w:r>
        <w:rPr>
          <w:strike w:val="false"/>
          <w:dstrike w:val="false"/>
          <w:sz w:val="23"/>
          <w:szCs w:val="24"/>
        </w:rPr>
        <w:tab/>
        <w:t>Og</w:t>
      </w:r>
      <w:r>
        <w:rPr>
          <w:sz w:val="23"/>
        </w:rPr>
        <w:t xml:space="preserve">ólne wymagania dotyczące sprzętu podano w STWiORB DM.00.00.00 „Wymagania ogólne” pkt 3. </w:t>
      </w:r>
    </w:p>
    <w:p>
      <w:pPr>
        <w:pStyle w:val="Default"/>
        <w:spacing w:lineRule="auto" w:line="360" w:before="57" w:after="57"/>
        <w:contextualSpacing/>
        <w:rPr>
          <w:b/>
          <w:b/>
          <w:bCs/>
          <w:sz w:val="22"/>
          <w:szCs w:val="22"/>
          <w:u w:val="none"/>
        </w:rPr>
      </w:pPr>
      <w:r>
        <w:rPr>
          <w:b/>
          <w:bCs/>
          <w:strike w:val="false"/>
          <w:dstrike w:val="false"/>
          <w:sz w:val="23"/>
          <w:szCs w:val="24"/>
          <w:u w:val="none"/>
        </w:rPr>
        <w:t xml:space="preserve">3.2. Sprzęt </w:t>
      </w:r>
      <w:r>
        <w:rPr>
          <w:b/>
          <w:bCs/>
          <w:strike w:val="false"/>
          <w:dstrike w:val="false"/>
          <w:sz w:val="22"/>
          <w:szCs w:val="22"/>
          <w:u w:val="none"/>
        </w:rPr>
        <w:t xml:space="preserve">wykorzystywany do robót </w:t>
      </w:r>
    </w:p>
    <w:p>
      <w:pPr>
        <w:pStyle w:val="Tretekstu"/>
        <w:jc w:val="both"/>
        <w:rPr/>
      </w:pPr>
      <w:r>
        <w:rPr>
          <w:sz w:val="23"/>
        </w:rPr>
        <w:tab/>
        <w:t xml:space="preserve">Wykonawca przystępujący do wykonania wykopów powinien mieć do dyspozycji następujący sprzęt: </w:t>
      </w:r>
    </w:p>
    <w:p>
      <w:pPr>
        <w:pStyle w:val="Tretekstu"/>
        <w:numPr>
          <w:ilvl w:val="0"/>
          <w:numId w:val="3"/>
        </w:numPr>
        <w:ind w:left="720" w:right="0" w:hanging="360"/>
        <w:jc w:val="both"/>
        <w:rPr/>
      </w:pPr>
      <w:r>
        <w:rPr>
          <w:sz w:val="23"/>
        </w:rPr>
        <w:t xml:space="preserve">koparki do wykonywania wykopów głębokich, </w:t>
      </w:r>
    </w:p>
    <w:p>
      <w:pPr>
        <w:pStyle w:val="Tretekstu"/>
        <w:numPr>
          <w:ilvl w:val="0"/>
          <w:numId w:val="3"/>
        </w:numPr>
        <w:ind w:left="720" w:right="0" w:hanging="360"/>
        <w:jc w:val="both"/>
        <w:rPr/>
      </w:pPr>
      <w:r>
        <w:rPr>
          <w:sz w:val="23"/>
        </w:rPr>
        <w:t xml:space="preserve">sprzęt do ręcznego wykonywania płytkich wykopów szerokoprzestrzennych, </w:t>
      </w:r>
    </w:p>
    <w:p>
      <w:pPr>
        <w:pStyle w:val="Tretekstu"/>
        <w:numPr>
          <w:ilvl w:val="0"/>
          <w:numId w:val="3"/>
        </w:numPr>
        <w:ind w:left="720" w:right="0" w:hanging="360"/>
        <w:jc w:val="both"/>
        <w:rPr/>
      </w:pPr>
      <w:r>
        <w:rPr>
          <w:sz w:val="23"/>
        </w:rPr>
        <w:t xml:space="preserve">żuraw samochodowy, </w:t>
      </w:r>
    </w:p>
    <w:p>
      <w:pPr>
        <w:pStyle w:val="Tretekstu"/>
        <w:numPr>
          <w:ilvl w:val="0"/>
          <w:numId w:val="3"/>
        </w:numPr>
        <w:ind w:left="720" w:right="0" w:hanging="360"/>
        <w:jc w:val="both"/>
        <w:rPr/>
      </w:pPr>
      <w:r>
        <w:rPr>
          <w:sz w:val="23"/>
        </w:rPr>
        <w:t xml:space="preserve">sprzęt do transportu pomocniczego. </w:t>
      </w:r>
    </w:p>
    <w:p>
      <w:pPr>
        <w:pStyle w:val="Tretekstu"/>
        <w:numPr>
          <w:ilvl w:val="0"/>
          <w:numId w:val="3"/>
        </w:numPr>
        <w:ind w:left="720" w:right="0" w:hanging="360"/>
        <w:jc w:val="both"/>
        <w:rPr/>
      </w:pPr>
      <w:r>
        <w:rPr>
          <w:sz w:val="23"/>
        </w:rPr>
        <w:t xml:space="preserve">pompy mechaniczne do odwodnienia wykopów. </w:t>
      </w:r>
    </w:p>
    <w:p>
      <w:pPr>
        <w:pStyle w:val="Tretekstu"/>
        <w:jc w:val="both"/>
        <w:rPr/>
      </w:pPr>
      <w:r>
        <w:rPr>
          <w:sz w:val="23"/>
        </w:rPr>
        <w:t xml:space="preserve">Sprzęt używany do robót ziemnych musi być zaakceptowany przez Inżyniera. </w:t>
      </w:r>
    </w:p>
    <w:p>
      <w:pPr>
        <w:pStyle w:val="Nagwek1"/>
        <w:keepNext w:val="true"/>
        <w:spacing w:lineRule="auto" w:line="360" w:before="113" w:after="57"/>
        <w:ind w:left="0" w:right="0" w:hanging="0"/>
        <w:jc w:val="left"/>
        <w:rPr/>
      </w:pPr>
      <w:bookmarkStart w:id="6" w:name="__RefHeading___Toc1869_760393915"/>
      <w:bookmarkEnd w:id="6"/>
      <w:r>
        <w:rPr/>
        <w:t>TRANSPORT:</w:t>
      </w:r>
    </w:p>
    <w:p>
      <w:pPr>
        <w:pStyle w:val="Default"/>
        <w:spacing w:lineRule="auto" w:line="360" w:before="57" w:after="57"/>
        <w:contextualSpacing/>
        <w:rPr>
          <w:b/>
          <w:b/>
          <w:bCs/>
          <w:sz w:val="22"/>
          <w:szCs w:val="22"/>
          <w:u w:val="none"/>
        </w:rPr>
      </w:pPr>
      <w:r>
        <w:rPr>
          <w:b/>
          <w:bCs/>
          <w:strike w:val="false"/>
          <w:dstrike w:val="false"/>
          <w:sz w:val="23"/>
          <w:szCs w:val="24"/>
          <w:u w:val="none"/>
        </w:rPr>
        <w:t>4.1. Ogólne wymagania dotyczące transportu</w:t>
      </w:r>
    </w:p>
    <w:p>
      <w:pPr>
        <w:pStyle w:val="Tretekstu"/>
        <w:rPr/>
      </w:pPr>
      <w:r>
        <w:rPr>
          <w:strike w:val="false"/>
          <w:dstrike w:val="false"/>
          <w:sz w:val="23"/>
          <w:szCs w:val="24"/>
        </w:rPr>
        <w:tab/>
        <w:t>Og</w:t>
      </w:r>
      <w:r>
        <w:rPr>
          <w:sz w:val="23"/>
        </w:rPr>
        <w:t xml:space="preserve">ólne wymagania dotyczące transportu podano w STWiORB DM.00.00.00 „Wymagania ogólne” pkt 4. </w:t>
      </w:r>
    </w:p>
    <w:p>
      <w:pPr>
        <w:pStyle w:val="Default"/>
        <w:spacing w:lineRule="auto" w:line="360" w:before="57" w:after="57"/>
        <w:contextualSpacing/>
        <w:rPr>
          <w:color w:val="auto"/>
        </w:rPr>
      </w:pPr>
      <w:r>
        <w:rPr>
          <w:b/>
          <w:bCs/>
          <w:strike w:val="false"/>
          <w:dstrike w:val="false"/>
          <w:color w:val="auto"/>
          <w:sz w:val="23"/>
          <w:szCs w:val="24"/>
          <w:u w:val="none"/>
        </w:rPr>
        <w:t xml:space="preserve">4.2. Transport </w:t>
      </w:r>
      <w:r>
        <w:rPr>
          <w:b/>
          <w:bCs/>
          <w:strike w:val="false"/>
          <w:dstrike w:val="false"/>
          <w:color w:val="auto"/>
          <w:sz w:val="22"/>
          <w:szCs w:val="22"/>
          <w:u w:val="none"/>
        </w:rPr>
        <w:t>materiałów do wykonania robót</w:t>
      </w:r>
    </w:p>
    <w:p>
      <w:pPr>
        <w:pStyle w:val="Tretekstu"/>
        <w:rPr>
          <w:color w:val="auto"/>
        </w:rPr>
      </w:pPr>
      <w:r>
        <w:rPr>
          <w:strike w:val="false"/>
          <w:dstrike w:val="false"/>
          <w:color w:val="auto"/>
          <w:sz w:val="23"/>
          <w:szCs w:val="24"/>
        </w:rPr>
        <w:tab/>
        <w:t xml:space="preserve">Transport mas ziemnych pojazdami samowyładowczymi. </w:t>
      </w:r>
    </w:p>
    <w:p>
      <w:pPr>
        <w:pStyle w:val="Tretekstu"/>
        <w:rPr>
          <w:color w:val="auto"/>
        </w:rPr>
      </w:pPr>
      <w:r>
        <w:rPr>
          <w:strike w:val="false"/>
          <w:dstrike w:val="false"/>
          <w:color w:val="auto"/>
          <w:sz w:val="23"/>
          <w:szCs w:val="24"/>
        </w:rPr>
        <w:tab/>
        <w:t xml:space="preserve">Transport po budowie powinien odbywać się po odpowiednio przygotowanych drogach dojazdowych. </w:t>
      </w:r>
    </w:p>
    <w:p>
      <w:pPr>
        <w:pStyle w:val="Tretekstu"/>
        <w:rPr>
          <w:color w:val="auto"/>
        </w:rPr>
      </w:pPr>
      <w:r>
        <w:rPr>
          <w:strike w:val="false"/>
          <w:dstrike w:val="false"/>
          <w:color w:val="auto"/>
          <w:sz w:val="23"/>
          <w:szCs w:val="24"/>
        </w:rPr>
        <w:tab/>
        <w:t xml:space="preserve">Materiały przewidziane ustaleniami niniejszej ST do wykonania robót przewożone będą samowyładowczymi środkami transportu. </w:t>
      </w:r>
    </w:p>
    <w:p>
      <w:pPr>
        <w:pStyle w:val="Tretekstu"/>
        <w:rPr>
          <w:color w:val="auto"/>
        </w:rPr>
      </w:pPr>
      <w:r>
        <w:rPr>
          <w:strike w:val="false"/>
          <w:dstrike w:val="false"/>
          <w:color w:val="auto"/>
          <w:sz w:val="23"/>
          <w:szCs w:val="24"/>
        </w:rPr>
        <w:tab/>
        <w:t xml:space="preserve">Ukopany grunt powinien być bezzwłocznie przetransportowany na miejsce wskazane przez Inżyniera lub na odkład służący następnie do zasypania niezabudowanych wykopów. </w:t>
      </w:r>
    </w:p>
    <w:p>
      <w:pPr>
        <w:pStyle w:val="Tretekstu"/>
        <w:rPr>
          <w:color w:val="auto"/>
        </w:rPr>
      </w:pPr>
      <w:r>
        <w:rPr>
          <w:strike w:val="false"/>
          <w:dstrike w:val="false"/>
          <w:color w:val="auto"/>
          <w:sz w:val="23"/>
          <w:szCs w:val="24"/>
        </w:rPr>
        <w:tab/>
        <w:t xml:space="preserve">W przypadku przygotowania odkładów gruntów przeznaczonych do zasypywania, odległość podnóża skarpy odkładu od górnej krawędzi wykopu powinna wynosić: </w:t>
      </w:r>
    </w:p>
    <w:p>
      <w:pPr>
        <w:pStyle w:val="Tretekstu"/>
        <w:numPr>
          <w:ilvl w:val="0"/>
          <w:numId w:val="4"/>
        </w:numPr>
        <w:ind w:left="720" w:right="0" w:hanging="360"/>
        <w:rPr/>
      </w:pPr>
      <w:r>
        <w:rPr>
          <w:strike w:val="false"/>
          <w:dstrike w:val="false"/>
          <w:color w:val="auto"/>
          <w:sz w:val="23"/>
          <w:szCs w:val="24"/>
        </w:rPr>
        <w:t xml:space="preserve">na gruntach przepuszczalnych - nie mniej niż 3,0 m, </w:t>
      </w:r>
    </w:p>
    <w:p>
      <w:pPr>
        <w:pStyle w:val="Tretekstu"/>
        <w:numPr>
          <w:ilvl w:val="0"/>
          <w:numId w:val="4"/>
        </w:numPr>
        <w:ind w:left="720" w:right="0" w:hanging="360"/>
        <w:rPr>
          <w:color w:val="auto"/>
        </w:rPr>
      </w:pPr>
      <w:r>
        <w:rPr>
          <w:strike w:val="false"/>
          <w:dstrike w:val="false"/>
          <w:color w:val="auto"/>
          <w:sz w:val="23"/>
          <w:szCs w:val="24"/>
        </w:rPr>
        <w:t xml:space="preserve">na gruntach nieprzepuszczalnych - nie mniej niż 5,0 m. </w:t>
      </w:r>
    </w:p>
    <w:p>
      <w:pPr>
        <w:pStyle w:val="Tretekstu"/>
        <w:rPr>
          <w:color w:val="auto"/>
        </w:rPr>
      </w:pPr>
      <w:r>
        <w:rPr>
          <w:strike w:val="false"/>
          <w:dstrike w:val="false"/>
          <w:color w:val="auto"/>
          <w:sz w:val="23"/>
          <w:szCs w:val="24"/>
        </w:rPr>
        <w:t xml:space="preserve">Załadunek, transport, rozładunek i składowanie materiałów do zasypywania wykopów powinny odbywać się tak, aby zabezpieczyć grunt przed zanieczyszczeniem i utratą wymaganych właściwości. </w:t>
      </w:r>
    </w:p>
    <w:p>
      <w:pPr>
        <w:pStyle w:val="Tretekstu"/>
        <w:rPr>
          <w:color w:val="auto"/>
        </w:rPr>
      </w:pPr>
      <w:r>
        <w:rPr>
          <w:strike w:val="false"/>
          <w:dstrike w:val="false"/>
          <w:color w:val="auto"/>
          <w:sz w:val="23"/>
          <w:szCs w:val="24"/>
        </w:rPr>
        <w:tab/>
        <w:t xml:space="preserve">Wyboru środków transportowych należy dokonać na podstawie analizy następujących czynników: </w:t>
      </w:r>
    </w:p>
    <w:p>
      <w:pPr>
        <w:pStyle w:val="Tretekstu"/>
        <w:numPr>
          <w:ilvl w:val="0"/>
          <w:numId w:val="5"/>
        </w:numPr>
        <w:ind w:left="720" w:right="0" w:hanging="360"/>
        <w:rPr/>
      </w:pPr>
      <w:r>
        <w:rPr>
          <w:strike w:val="false"/>
          <w:dstrike w:val="false"/>
          <w:color w:val="auto"/>
          <w:sz w:val="23"/>
          <w:szCs w:val="24"/>
        </w:rPr>
        <w:t xml:space="preserve">objętości mas ziemnych, </w:t>
      </w:r>
    </w:p>
    <w:p>
      <w:pPr>
        <w:pStyle w:val="Tretekstu"/>
        <w:numPr>
          <w:ilvl w:val="0"/>
          <w:numId w:val="5"/>
        </w:numPr>
        <w:ind w:left="720" w:right="0" w:hanging="360"/>
        <w:rPr/>
      </w:pPr>
      <w:r>
        <w:rPr>
          <w:strike w:val="false"/>
          <w:dstrike w:val="false"/>
          <w:color w:val="auto"/>
          <w:sz w:val="23"/>
          <w:szCs w:val="24"/>
        </w:rPr>
        <w:t xml:space="preserve">odległości transportu, </w:t>
      </w:r>
    </w:p>
    <w:p>
      <w:pPr>
        <w:pStyle w:val="Tretekstu"/>
        <w:numPr>
          <w:ilvl w:val="0"/>
          <w:numId w:val="5"/>
        </w:numPr>
        <w:ind w:left="720" w:right="0" w:hanging="360"/>
        <w:rPr/>
      </w:pPr>
      <w:r>
        <w:rPr>
          <w:strike w:val="false"/>
          <w:dstrike w:val="false"/>
          <w:color w:val="auto"/>
          <w:sz w:val="23"/>
          <w:szCs w:val="24"/>
        </w:rPr>
        <w:t xml:space="preserve">szybkości i pojemności środków transportowych, </w:t>
      </w:r>
    </w:p>
    <w:p>
      <w:pPr>
        <w:pStyle w:val="Tretekstu"/>
        <w:numPr>
          <w:ilvl w:val="0"/>
          <w:numId w:val="5"/>
        </w:numPr>
        <w:ind w:left="720" w:right="0" w:hanging="360"/>
        <w:rPr/>
      </w:pPr>
      <w:r>
        <w:rPr>
          <w:strike w:val="false"/>
          <w:dstrike w:val="false"/>
          <w:color w:val="auto"/>
          <w:sz w:val="23"/>
          <w:szCs w:val="24"/>
        </w:rPr>
        <w:t xml:space="preserve">ukształtowania terenu, </w:t>
      </w:r>
    </w:p>
    <w:p>
      <w:pPr>
        <w:pStyle w:val="Tretekstu"/>
        <w:numPr>
          <w:ilvl w:val="0"/>
          <w:numId w:val="5"/>
        </w:numPr>
        <w:ind w:left="720" w:right="0" w:hanging="360"/>
        <w:rPr/>
      </w:pPr>
      <w:r>
        <w:rPr>
          <w:strike w:val="false"/>
          <w:dstrike w:val="false"/>
          <w:color w:val="auto"/>
          <w:sz w:val="23"/>
          <w:szCs w:val="24"/>
        </w:rPr>
        <w:t xml:space="preserve">wydajności maszyn odspajających grunt, </w:t>
      </w:r>
    </w:p>
    <w:p>
      <w:pPr>
        <w:pStyle w:val="Tretekstu"/>
        <w:numPr>
          <w:ilvl w:val="0"/>
          <w:numId w:val="5"/>
        </w:numPr>
        <w:ind w:left="720" w:right="0" w:hanging="360"/>
        <w:rPr>
          <w:color w:val="auto"/>
        </w:rPr>
      </w:pPr>
      <w:r>
        <w:rPr>
          <w:strike w:val="false"/>
          <w:dstrike w:val="false"/>
          <w:color w:val="auto"/>
          <w:sz w:val="23"/>
          <w:szCs w:val="24"/>
        </w:rPr>
        <w:t xml:space="preserve">pory roku i warunków atmosferycznych, </w:t>
      </w:r>
    </w:p>
    <w:p>
      <w:pPr>
        <w:pStyle w:val="Nagwek1"/>
        <w:keepNext w:val="true"/>
        <w:spacing w:lineRule="auto" w:line="360" w:before="113" w:after="57"/>
        <w:ind w:left="0" w:right="0" w:hanging="0"/>
        <w:jc w:val="left"/>
        <w:rPr/>
      </w:pPr>
      <w:bookmarkStart w:id="7" w:name="__RefHeading___Toc1871_760393915"/>
      <w:bookmarkEnd w:id="7"/>
      <w:r>
        <w:rPr/>
        <w:t>WYKONANIE ROBÓT:</w:t>
      </w:r>
    </w:p>
    <w:p>
      <w:pPr>
        <w:pStyle w:val="Default"/>
        <w:spacing w:lineRule="auto" w:line="360" w:before="57" w:after="57"/>
        <w:contextualSpacing/>
        <w:rPr>
          <w:b/>
          <w:b/>
          <w:bCs/>
          <w:sz w:val="22"/>
          <w:szCs w:val="22"/>
          <w:u w:val="none"/>
        </w:rPr>
      </w:pPr>
      <w:r>
        <w:rPr>
          <w:b/>
          <w:bCs/>
          <w:strike w:val="false"/>
          <w:dstrike w:val="false"/>
          <w:sz w:val="23"/>
          <w:szCs w:val="24"/>
          <w:u w:val="none"/>
        </w:rPr>
        <w:t>5.1. Ogólne zasady wykonania robót</w:t>
      </w:r>
    </w:p>
    <w:p>
      <w:pPr>
        <w:pStyle w:val="Tretekstu"/>
        <w:rPr/>
      </w:pPr>
      <w:r>
        <w:rPr>
          <w:strike w:val="false"/>
          <w:dstrike w:val="false"/>
          <w:sz w:val="23"/>
          <w:szCs w:val="24"/>
        </w:rPr>
        <w:tab/>
        <w:t>Og</w:t>
      </w:r>
      <w:r>
        <w:rPr>
          <w:sz w:val="23"/>
        </w:rPr>
        <w:t xml:space="preserve">ólne zasady wykonania robót podano w STWiORB DM.00.00.00 „Wymagania ogólne” pkt 5. </w:t>
      </w:r>
    </w:p>
    <w:p>
      <w:pPr>
        <w:pStyle w:val="Default"/>
        <w:spacing w:lineRule="auto" w:line="360" w:before="57" w:after="57"/>
        <w:contextualSpacing/>
        <w:rPr>
          <w:b/>
          <w:b/>
          <w:bCs/>
          <w:sz w:val="22"/>
          <w:szCs w:val="22"/>
          <w:u w:val="none"/>
        </w:rPr>
      </w:pPr>
      <w:r>
        <w:rPr>
          <w:b/>
          <w:bCs/>
          <w:strike w:val="false"/>
          <w:dstrike w:val="false"/>
          <w:sz w:val="23"/>
          <w:szCs w:val="24"/>
          <w:u w:val="none"/>
        </w:rPr>
        <w:t xml:space="preserve">5.2. </w:t>
      </w:r>
      <w:r>
        <w:rPr>
          <w:b/>
          <w:bCs/>
          <w:strike w:val="false"/>
          <w:dstrike w:val="false"/>
          <w:sz w:val="22"/>
          <w:szCs w:val="22"/>
          <w:u w:val="none"/>
        </w:rPr>
        <w:t>Zakres wykonywanych robót</w:t>
      </w:r>
    </w:p>
    <w:p>
      <w:pPr>
        <w:pStyle w:val="Tretekstu"/>
        <w:rPr/>
      </w:pPr>
      <w:r>
        <w:rPr>
          <w:sz w:val="23"/>
        </w:rPr>
        <w:tab/>
        <w:t xml:space="preserve">Roboty ziemne powinny być wykonane zgodnie ze szczegółowymi wymaganiami technicznymi wykonania oraz wymaganiami w zakresie wykonania i badania przy odbiorze określonymi przez normy PN-B-06050:1999. </w:t>
      </w:r>
    </w:p>
    <w:p>
      <w:pPr>
        <w:pStyle w:val="Tretekstu"/>
        <w:rPr/>
      </w:pPr>
      <w:r>
        <w:rPr>
          <w:sz w:val="23"/>
        </w:rPr>
        <w:tab/>
        <w:t xml:space="preserve">Przed przystąpieniem do robót ziemnych Wykonawca robót powinien przejąć od Inżyniera punkty stałe i charakterystyczne, tworzące układ odniesienia lokalnych pomiarów sytuacyjnych i wysokościowych zgodnie z D.01.01.01. </w:t>
      </w:r>
    </w:p>
    <w:p>
      <w:pPr>
        <w:pStyle w:val="Tretekstu"/>
        <w:rPr/>
      </w:pPr>
      <w:r>
        <w:rPr>
          <w:sz w:val="23"/>
        </w:rPr>
        <w:tab/>
        <w:t xml:space="preserve">Stałe punkty pomiarowe powinny być tak usytuowane, wykonane i zabezpieczone, żeby nie nastąpiło ich uszkodzenie lub zniszczenie przez wodę, mróz, roboty budowlane itp. </w:t>
      </w:r>
    </w:p>
    <w:p>
      <w:pPr>
        <w:pStyle w:val="Tretekstu"/>
        <w:rPr/>
      </w:pPr>
      <w:r>
        <w:rPr>
          <w:sz w:val="23"/>
        </w:rPr>
        <w:tab/>
        <w:t xml:space="preserve">Ochrona przyjętych punktów stałych należy do Wykonawcy robót. W przypadku zniszczenia punktów pomiarowych należy je odtworzyć. </w:t>
      </w:r>
    </w:p>
    <w:p>
      <w:pPr>
        <w:pStyle w:val="Tretekstu"/>
        <w:rPr/>
      </w:pPr>
      <w:r>
        <w:rPr>
          <w:sz w:val="23"/>
        </w:rPr>
        <w:tab/>
        <w:t xml:space="preserve">Wytyczenie wykopów pod elementy obiektu mostowego winno być wykonane na podstawie osi głównych obiektu przez wyspecjalizowanego geodetę. </w:t>
      </w:r>
    </w:p>
    <w:p>
      <w:pPr>
        <w:pStyle w:val="Tretekstu"/>
        <w:rPr/>
      </w:pPr>
      <w:r>
        <w:rPr>
          <w:sz w:val="23"/>
        </w:rPr>
        <w:tab/>
        <w:t xml:space="preserve">Roboty ziemne powinny być prowadzone zgodnie z przygotowanym przez Wykonawcę i zaakceptowanym przez Inżyniera harmonogramem robót. </w:t>
      </w:r>
    </w:p>
    <w:p>
      <w:pPr>
        <w:pStyle w:val="Tretekstu"/>
        <w:rPr/>
      </w:pPr>
      <w:r>
        <w:rPr>
          <w:sz w:val="23"/>
        </w:rPr>
        <w:tab/>
        <w:t xml:space="preserve">Ze względu na możliwość występowania niezinwentaryzowanych urządzeń podziemnych, Wykonawca powinien uzyskać od Inżyniera aktualne podkłady geodezyjne z naniesionymi urządzeniami podziemnymi.  </w:t>
      </w:r>
    </w:p>
    <w:p>
      <w:pPr>
        <w:pStyle w:val="Tretekstu"/>
        <w:rPr/>
      </w:pPr>
      <w:r>
        <w:rPr>
          <w:sz w:val="23"/>
        </w:rPr>
        <w:tab/>
        <w:t xml:space="preserve">Zabezpieczenie ścian wykopu w sposób odpowiadający występującym warunkom gruntowym w wykopie: </w:t>
      </w:r>
    </w:p>
    <w:p>
      <w:pPr>
        <w:pStyle w:val="Tretekstu"/>
        <w:numPr>
          <w:ilvl w:val="0"/>
          <w:numId w:val="6"/>
        </w:numPr>
        <w:ind w:left="720" w:right="0" w:hanging="360"/>
        <w:rPr/>
      </w:pPr>
      <w:r>
        <w:rPr>
          <w:sz w:val="23"/>
        </w:rPr>
        <w:t>przy pomocy ścianki szczelnej stalowej;</w:t>
      </w:r>
    </w:p>
    <w:p>
      <w:pPr>
        <w:pStyle w:val="Tretekstu"/>
        <w:numPr>
          <w:ilvl w:val="0"/>
          <w:numId w:val="6"/>
        </w:numPr>
        <w:ind w:left="720" w:right="0" w:hanging="360"/>
        <w:rPr/>
      </w:pPr>
      <w:r>
        <w:rPr>
          <w:sz w:val="23"/>
        </w:rPr>
        <w:t xml:space="preserve">poprzez odpowiednie ukształtowanie skarp; </w:t>
      </w:r>
    </w:p>
    <w:p>
      <w:pPr>
        <w:pStyle w:val="Tretekstu"/>
        <w:numPr>
          <w:ilvl w:val="0"/>
          <w:numId w:val="6"/>
        </w:numPr>
        <w:ind w:left="720" w:right="0" w:hanging="360"/>
        <w:rPr/>
      </w:pPr>
      <w:r>
        <w:rPr>
          <w:sz w:val="23"/>
        </w:rPr>
        <w:t xml:space="preserve">lub w inny sposób odpowiadający występującym warunkom gruntowym w wykopie. </w:t>
      </w:r>
    </w:p>
    <w:p>
      <w:pPr>
        <w:pStyle w:val="Default"/>
        <w:spacing w:lineRule="auto" w:line="360" w:before="57" w:after="57"/>
        <w:contextualSpacing/>
        <w:rPr>
          <w:b/>
          <w:b/>
          <w:bCs/>
          <w:sz w:val="22"/>
          <w:szCs w:val="22"/>
          <w:u w:val="none"/>
        </w:rPr>
      </w:pPr>
      <w:r>
        <w:rPr>
          <w:b/>
          <w:bCs/>
          <w:strike w:val="false"/>
          <w:dstrike w:val="false"/>
          <w:sz w:val="23"/>
          <w:szCs w:val="24"/>
          <w:u w:val="none"/>
        </w:rPr>
        <w:t xml:space="preserve">5.3. </w:t>
      </w:r>
      <w:r>
        <w:rPr>
          <w:b/>
          <w:bCs/>
          <w:strike w:val="false"/>
          <w:dstrike w:val="false"/>
          <w:sz w:val="22"/>
          <w:szCs w:val="22"/>
          <w:u w:val="none"/>
        </w:rPr>
        <w:t>Wykonywanie wykopów</w:t>
      </w:r>
    </w:p>
    <w:p>
      <w:pPr>
        <w:pStyle w:val="Default"/>
        <w:spacing w:lineRule="auto" w:line="360" w:before="57" w:after="57"/>
        <w:contextualSpacing/>
        <w:jc w:val="both"/>
        <w:rPr/>
      </w:pPr>
      <w:r>
        <w:rPr>
          <w:b w:val="false"/>
          <w:bCs w:val="false"/>
          <w:strike w:val="false"/>
          <w:dstrike w:val="false"/>
          <w:sz w:val="23"/>
          <w:szCs w:val="24"/>
          <w:u w:val="none"/>
        </w:rPr>
        <w:tab/>
        <w:t xml:space="preserve">Kolejność robót na podstawie Dokumentacji Projektowej i harmonogramu robót. </w:t>
      </w:r>
    </w:p>
    <w:p>
      <w:pPr>
        <w:pStyle w:val="Default"/>
        <w:spacing w:lineRule="auto" w:line="360" w:before="57" w:after="57"/>
        <w:contextualSpacing/>
        <w:jc w:val="both"/>
        <w:rPr/>
      </w:pPr>
      <w:r>
        <w:rPr>
          <w:b w:val="false"/>
          <w:bCs w:val="false"/>
          <w:strike w:val="false"/>
          <w:dstrike w:val="false"/>
          <w:sz w:val="23"/>
          <w:szCs w:val="24"/>
          <w:u w:val="none"/>
        </w:rPr>
        <w:tab/>
        <w:t xml:space="preserve">Przed przystąpieniem do wykonywania wykopów Inżynier może nakazać wykonanie ręcznych przekopów próbnych. </w:t>
      </w:r>
    </w:p>
    <w:p>
      <w:pPr>
        <w:pStyle w:val="Default"/>
        <w:spacing w:lineRule="auto" w:line="360" w:before="57" w:after="57"/>
        <w:contextualSpacing/>
        <w:jc w:val="both"/>
        <w:rPr/>
      </w:pPr>
      <w:r>
        <w:rPr>
          <w:b w:val="false"/>
          <w:bCs w:val="false"/>
          <w:strike w:val="false"/>
          <w:dstrike w:val="false"/>
          <w:sz w:val="23"/>
          <w:szCs w:val="24"/>
          <w:u w:val="none"/>
        </w:rPr>
        <w:tab/>
        <w:t xml:space="preserve">Grunty z wykopu należy przetransportować i spryzmować w miejscu na terenie budowy wskazanym przez Inżyniera lub odwieźć na składowisko Wykonawcy. Grunt może być wykorzystany do zasypania wykopów, po uprzednim zaakceptowaniu przez Inżyniera. Nadmiar gruntu należy odwieźć na składowisko Wykonawcy lub na odkład. </w:t>
      </w:r>
    </w:p>
    <w:p>
      <w:pPr>
        <w:pStyle w:val="Default"/>
        <w:spacing w:lineRule="auto" w:line="360" w:before="57" w:after="57"/>
        <w:contextualSpacing/>
        <w:jc w:val="both"/>
        <w:rPr>
          <w:b/>
          <w:b/>
          <w:bCs/>
          <w:sz w:val="22"/>
          <w:szCs w:val="22"/>
          <w:u w:val="none"/>
        </w:rPr>
      </w:pPr>
      <w:r>
        <w:rPr>
          <w:b/>
          <w:bCs/>
          <w:strike w:val="false"/>
          <w:dstrike w:val="false"/>
          <w:sz w:val="23"/>
          <w:szCs w:val="24"/>
          <w:u w:val="none"/>
        </w:rPr>
        <w:t>5.4. Odwodnienie</w:t>
      </w:r>
      <w:r>
        <w:rPr>
          <w:b/>
          <w:bCs/>
          <w:strike w:val="false"/>
          <w:dstrike w:val="false"/>
          <w:sz w:val="22"/>
          <w:szCs w:val="22"/>
          <w:u w:val="none"/>
        </w:rPr>
        <w:t xml:space="preserve"> wykopów</w:t>
      </w:r>
    </w:p>
    <w:p>
      <w:pPr>
        <w:pStyle w:val="Default"/>
        <w:spacing w:lineRule="auto" w:line="360" w:before="57" w:after="57"/>
        <w:contextualSpacing/>
        <w:jc w:val="both"/>
        <w:rPr>
          <w:b w:val="false"/>
          <w:b w:val="false"/>
          <w:bCs w:val="false"/>
        </w:rPr>
      </w:pPr>
      <w:r>
        <w:rPr>
          <w:b w:val="false"/>
          <w:bCs w:val="false"/>
          <w:strike w:val="false"/>
          <w:dstrike w:val="false"/>
          <w:sz w:val="22"/>
          <w:szCs w:val="22"/>
          <w:u w:val="none"/>
        </w:rPr>
        <w:tab/>
        <w:t xml:space="preserve">Roboty ziemne powinny być wykonywane w takiej kolejności, żeby było zapewnione łatwe i szybkie odprowadzenie wód gruntowych i opadowych w każdej fazie robót. </w:t>
      </w:r>
    </w:p>
    <w:p>
      <w:pPr>
        <w:pStyle w:val="Default"/>
        <w:spacing w:lineRule="auto" w:line="360" w:before="57" w:after="57"/>
        <w:contextualSpacing/>
        <w:jc w:val="both"/>
        <w:rPr>
          <w:b w:val="false"/>
          <w:b w:val="false"/>
          <w:bCs w:val="false"/>
        </w:rPr>
      </w:pPr>
      <w:r>
        <w:rPr>
          <w:b w:val="false"/>
          <w:bCs w:val="false"/>
          <w:strike w:val="false"/>
          <w:dstrike w:val="false"/>
          <w:sz w:val="22"/>
          <w:szCs w:val="22"/>
          <w:u w:val="none"/>
        </w:rPr>
        <w:tab/>
        <w:t xml:space="preserve">Wykonane urządzenia odwadniające nie powinny powodować niekorzystnego nawodnienia gruntów w innych miejscach wykonywanych robót ziemnych ani powodować szkód na terenach sąsiednich. </w:t>
      </w:r>
    </w:p>
    <w:p>
      <w:pPr>
        <w:pStyle w:val="Default"/>
        <w:spacing w:lineRule="auto" w:line="360" w:before="57" w:after="57"/>
        <w:contextualSpacing/>
        <w:jc w:val="both"/>
        <w:rPr>
          <w:b w:val="false"/>
          <w:b w:val="false"/>
          <w:bCs w:val="false"/>
        </w:rPr>
      </w:pPr>
      <w:r>
        <w:rPr>
          <w:b w:val="false"/>
          <w:bCs w:val="false"/>
          <w:strike w:val="false"/>
          <w:dstrike w:val="false"/>
          <w:sz w:val="22"/>
          <w:szCs w:val="22"/>
          <w:u w:val="none"/>
        </w:rPr>
        <w:tab/>
        <w:t xml:space="preserve">Wykopy powinny być chronione przed niekontrolowanym napływem do nich wód pochodzących z opadów atmosferycznych. W tym celu powierzchnia terenu powinna być wyprofilowana ze spadkami umożliwiającymi łatwy odpływ wody poza teren robót. Od strony spadku terenu powinny być wykonane, w razie potrzeby, rowy. </w:t>
      </w:r>
    </w:p>
    <w:p>
      <w:pPr>
        <w:pStyle w:val="Default"/>
        <w:spacing w:lineRule="auto" w:line="360" w:before="57" w:after="57"/>
        <w:contextualSpacing/>
        <w:jc w:val="both"/>
        <w:rPr>
          <w:b w:val="false"/>
          <w:b w:val="false"/>
          <w:bCs w:val="false"/>
        </w:rPr>
      </w:pPr>
      <w:r>
        <w:rPr>
          <w:b w:val="false"/>
          <w:bCs w:val="false"/>
          <w:strike w:val="false"/>
          <w:dstrike w:val="false"/>
          <w:sz w:val="22"/>
          <w:szCs w:val="22"/>
          <w:u w:val="none"/>
        </w:rPr>
        <w:tab/>
        <w:t xml:space="preserve">Niedopuszczalne jest pompowanie wody gruntowej bezpośrednio z dołów fundamentowych w gruntach sypkich drobnoziarnistych. </w:t>
      </w:r>
    </w:p>
    <w:p>
      <w:pPr>
        <w:pStyle w:val="Default"/>
        <w:spacing w:lineRule="auto" w:line="360" w:before="57" w:after="57"/>
        <w:contextualSpacing/>
        <w:jc w:val="both"/>
        <w:rPr>
          <w:b/>
          <w:b/>
          <w:bCs/>
          <w:sz w:val="22"/>
          <w:szCs w:val="22"/>
          <w:u w:val="none"/>
        </w:rPr>
      </w:pPr>
      <w:r>
        <w:rPr>
          <w:b/>
          <w:bCs/>
          <w:strike w:val="false"/>
          <w:dstrike w:val="false"/>
          <w:sz w:val="23"/>
          <w:szCs w:val="24"/>
          <w:u w:val="none"/>
        </w:rPr>
        <w:t>5.3. Zabezpieczenia ścian</w:t>
      </w:r>
      <w:r>
        <w:rPr>
          <w:b/>
          <w:bCs/>
          <w:strike w:val="false"/>
          <w:dstrike w:val="false"/>
          <w:sz w:val="22"/>
          <w:szCs w:val="22"/>
          <w:u w:val="none"/>
        </w:rPr>
        <w:t xml:space="preserve"> wykopów</w:t>
      </w:r>
    </w:p>
    <w:p>
      <w:pPr>
        <w:pStyle w:val="Default"/>
        <w:spacing w:lineRule="auto" w:line="360" w:before="57" w:after="57"/>
        <w:contextualSpacing/>
        <w:jc w:val="both"/>
        <w:rPr>
          <w:b w:val="false"/>
          <w:b w:val="false"/>
          <w:bCs w:val="false"/>
        </w:rPr>
      </w:pPr>
      <w:r>
        <w:rPr>
          <w:b w:val="false"/>
          <w:bCs w:val="false"/>
          <w:strike w:val="false"/>
          <w:dstrike w:val="false"/>
          <w:sz w:val="22"/>
          <w:szCs w:val="22"/>
          <w:u w:val="none"/>
        </w:rPr>
        <w:tab/>
        <w:t xml:space="preserve">Ściany wykopów należy tak kształtować lub obudowywać, aby nie nastąpiło obsunięcie się gruntu, należy przy tym uwzględniać wszystkie oddziaływania i wpływy, które mogłyby naruszać stateczność gruntu. Stateczność powinna być zachowana przez cały okres planowanych robót. </w:t>
      </w:r>
    </w:p>
    <w:p>
      <w:pPr>
        <w:pStyle w:val="Default"/>
        <w:spacing w:lineRule="auto" w:line="360" w:before="57" w:after="57"/>
        <w:contextualSpacing/>
        <w:jc w:val="both"/>
        <w:rPr>
          <w:b w:val="false"/>
          <w:b w:val="false"/>
          <w:bCs w:val="false"/>
        </w:rPr>
      </w:pPr>
      <w:r>
        <w:rPr>
          <w:b w:val="false"/>
          <w:bCs w:val="false"/>
          <w:strike w:val="false"/>
          <w:dstrike w:val="false"/>
          <w:sz w:val="22"/>
          <w:szCs w:val="22"/>
          <w:u w:val="none"/>
        </w:rPr>
        <w:tab/>
        <w:t xml:space="preserve">W wykopach o ścianach podpartych lub rozpartych należy przestrzegać, żeby: </w:t>
      </w:r>
    </w:p>
    <w:p>
      <w:pPr>
        <w:pStyle w:val="Default"/>
        <w:numPr>
          <w:ilvl w:val="0"/>
          <w:numId w:val="7"/>
        </w:numPr>
        <w:spacing w:lineRule="auto" w:line="360" w:before="57" w:after="57"/>
        <w:contextualSpacing/>
        <w:jc w:val="both"/>
        <w:rPr>
          <w:b w:val="false"/>
          <w:b w:val="false"/>
          <w:bCs w:val="false"/>
        </w:rPr>
      </w:pPr>
      <w:r>
        <w:rPr>
          <w:b w:val="false"/>
          <w:bCs w:val="false"/>
          <w:strike w:val="false"/>
          <w:dstrike w:val="false"/>
          <w:sz w:val="22"/>
          <w:szCs w:val="22"/>
          <w:u w:val="none"/>
        </w:rPr>
        <w:t xml:space="preserve">górne krawędzie brusów stalowych wystawały na wysokość 10 ÷ 20 cm ponad teren, </w:t>
      </w:r>
    </w:p>
    <w:p>
      <w:pPr>
        <w:pStyle w:val="Default"/>
        <w:numPr>
          <w:ilvl w:val="0"/>
          <w:numId w:val="7"/>
        </w:numPr>
        <w:spacing w:lineRule="auto" w:line="360" w:before="57" w:after="57"/>
        <w:contextualSpacing/>
        <w:jc w:val="both"/>
        <w:rPr>
          <w:b w:val="false"/>
          <w:b w:val="false"/>
          <w:bCs w:val="false"/>
        </w:rPr>
      </w:pPr>
      <w:r>
        <w:rPr>
          <w:b w:val="false"/>
          <w:bCs w:val="false"/>
          <w:strike w:val="false"/>
          <w:dstrike w:val="false"/>
          <w:sz w:val="22"/>
          <w:szCs w:val="22"/>
          <w:u w:val="none"/>
        </w:rPr>
        <w:t xml:space="preserve">rozpory miały trwałe zabezpieczenie przed opadnięciem w dół, </w:t>
      </w:r>
    </w:p>
    <w:p>
      <w:pPr>
        <w:pStyle w:val="Default"/>
        <w:numPr>
          <w:ilvl w:val="0"/>
          <w:numId w:val="7"/>
        </w:numPr>
        <w:spacing w:lineRule="auto" w:line="360" w:before="57" w:after="57"/>
        <w:contextualSpacing/>
        <w:jc w:val="both"/>
        <w:rPr>
          <w:b w:val="false"/>
          <w:b w:val="false"/>
          <w:bCs w:val="false"/>
        </w:rPr>
      </w:pPr>
      <w:r>
        <w:rPr>
          <w:b w:val="false"/>
          <w:bCs w:val="false"/>
          <w:strike w:val="false"/>
          <w:dstrike w:val="false"/>
          <w:sz w:val="22"/>
          <w:szCs w:val="22"/>
          <w:u w:val="none"/>
        </w:rPr>
        <w:t xml:space="preserve">krawędzie wykopu były zabezpieczone, w przypadku przewidywanego ruchu przy wykopie lub w zasięgu pracy żurawi, </w:t>
      </w:r>
    </w:p>
    <w:p>
      <w:pPr>
        <w:pStyle w:val="Default"/>
        <w:numPr>
          <w:ilvl w:val="0"/>
          <w:numId w:val="7"/>
        </w:numPr>
        <w:spacing w:lineRule="auto" w:line="360" w:before="57" w:after="57"/>
        <w:contextualSpacing/>
        <w:jc w:val="both"/>
        <w:rPr>
          <w:b w:val="false"/>
          <w:b w:val="false"/>
          <w:bCs w:val="false"/>
        </w:rPr>
      </w:pPr>
      <w:r>
        <w:rPr>
          <w:b w:val="false"/>
          <w:bCs w:val="false"/>
          <w:strike w:val="false"/>
          <w:dstrike w:val="false"/>
          <w:sz w:val="22"/>
          <w:szCs w:val="22"/>
          <w:u w:val="none"/>
        </w:rPr>
        <w:t xml:space="preserve">w wykopie rozpartym były wykonane awaryjne dogodne wyjścia w odległościach co 30 m. </w:t>
      </w:r>
    </w:p>
    <w:p>
      <w:pPr>
        <w:pStyle w:val="Nagwek1"/>
        <w:keepNext w:val="true"/>
        <w:spacing w:lineRule="auto" w:line="360" w:before="113" w:after="57"/>
        <w:ind w:left="0" w:right="0" w:hanging="0"/>
        <w:jc w:val="left"/>
        <w:rPr/>
      </w:pPr>
      <w:bookmarkStart w:id="8" w:name="__RefHeading___Toc1873_760393915"/>
      <w:bookmarkEnd w:id="8"/>
      <w:r>
        <w:rPr/>
        <w:t>KONTROLA JAKOŚCI ROBÓT:</w:t>
      </w:r>
    </w:p>
    <w:p>
      <w:pPr>
        <w:pStyle w:val="Default"/>
        <w:spacing w:lineRule="auto" w:line="360" w:before="57" w:after="57"/>
        <w:contextualSpacing/>
        <w:rPr>
          <w:b/>
          <w:b/>
          <w:bCs/>
          <w:sz w:val="22"/>
          <w:szCs w:val="22"/>
          <w:u w:val="none"/>
        </w:rPr>
      </w:pPr>
      <w:r>
        <w:rPr>
          <w:b/>
          <w:bCs/>
          <w:strike w:val="false"/>
          <w:dstrike w:val="false"/>
          <w:sz w:val="23"/>
          <w:szCs w:val="24"/>
          <w:u w:val="none"/>
        </w:rPr>
        <w:t>6.1. Ogólne zasady kontroli jakości robót</w:t>
      </w:r>
    </w:p>
    <w:p>
      <w:pPr>
        <w:pStyle w:val="Tretekstu"/>
        <w:rPr/>
      </w:pPr>
      <w:r>
        <w:rPr>
          <w:strike w:val="false"/>
          <w:dstrike w:val="false"/>
          <w:sz w:val="23"/>
          <w:szCs w:val="24"/>
        </w:rPr>
        <w:tab/>
        <w:t>Og</w:t>
      </w:r>
      <w:r>
        <w:rPr>
          <w:sz w:val="23"/>
        </w:rPr>
        <w:t xml:space="preserve">ólne zasady kontroli jakości robót podano w STWiORB DM.00.00.00 „Wymagania ogólne” pkt 6. </w:t>
      </w:r>
    </w:p>
    <w:p>
      <w:pPr>
        <w:pStyle w:val="Default"/>
        <w:spacing w:lineRule="auto" w:line="360" w:before="57" w:after="57"/>
        <w:contextualSpacing/>
        <w:rPr>
          <w:b/>
          <w:b/>
          <w:bCs/>
          <w:sz w:val="22"/>
          <w:szCs w:val="22"/>
          <w:u w:val="none"/>
        </w:rPr>
      </w:pPr>
      <w:r>
        <w:rPr>
          <w:b/>
          <w:bCs/>
          <w:strike w:val="false"/>
          <w:dstrike w:val="false"/>
          <w:sz w:val="23"/>
          <w:szCs w:val="24"/>
          <w:u w:val="none"/>
        </w:rPr>
        <w:t xml:space="preserve">6.2. </w:t>
      </w:r>
      <w:r>
        <w:rPr>
          <w:b/>
          <w:bCs/>
          <w:strike w:val="false"/>
          <w:dstrike w:val="false"/>
          <w:sz w:val="22"/>
          <w:szCs w:val="22"/>
          <w:u w:val="none"/>
        </w:rPr>
        <w:t>Tolerancja wykonywania wykopów</w:t>
      </w:r>
    </w:p>
    <w:p>
      <w:pPr>
        <w:pStyle w:val="Tretekstu"/>
        <w:ind w:left="0" w:right="0" w:hanging="0"/>
        <w:rPr/>
      </w:pPr>
      <w:r>
        <w:rPr>
          <w:strike w:val="false"/>
          <w:dstrike w:val="false"/>
          <w:sz w:val="23"/>
          <w:szCs w:val="24"/>
        </w:rPr>
        <w:tab/>
        <w:t xml:space="preserve">Wymiary wykopów w planie oraz rzędne dna powinny być wykonane z założoną dokładnością w stosunku do rzędnych projektowanych. </w:t>
      </w:r>
    </w:p>
    <w:p>
      <w:pPr>
        <w:pStyle w:val="Nagwek1"/>
        <w:keepNext w:val="true"/>
        <w:spacing w:lineRule="auto" w:line="360" w:before="113" w:after="57"/>
        <w:ind w:left="0" w:right="0" w:hanging="0"/>
        <w:jc w:val="left"/>
        <w:rPr/>
      </w:pPr>
      <w:bookmarkStart w:id="9" w:name="__RefHeading___Toc1875_760393915"/>
      <w:bookmarkEnd w:id="9"/>
      <w:r>
        <w:rPr/>
        <w:t>OBMIAR ROBÓT:</w:t>
      </w:r>
    </w:p>
    <w:p>
      <w:pPr>
        <w:pStyle w:val="Default"/>
        <w:spacing w:lineRule="auto" w:line="360" w:before="57" w:after="57"/>
        <w:contextualSpacing/>
        <w:rPr>
          <w:b/>
          <w:b/>
          <w:bCs/>
          <w:sz w:val="22"/>
          <w:szCs w:val="22"/>
          <w:u w:val="none"/>
        </w:rPr>
      </w:pPr>
      <w:r>
        <w:rPr>
          <w:b/>
          <w:bCs/>
          <w:strike w:val="false"/>
          <w:dstrike w:val="false"/>
          <w:sz w:val="23"/>
          <w:szCs w:val="24"/>
          <w:u w:val="none"/>
        </w:rPr>
        <w:t>7.1. Ogólne zasady obmiaru robót</w:t>
      </w:r>
    </w:p>
    <w:p>
      <w:pPr>
        <w:pStyle w:val="Tretekstu"/>
        <w:rPr/>
      </w:pPr>
      <w:r>
        <w:rPr>
          <w:strike w:val="false"/>
          <w:dstrike w:val="false"/>
          <w:sz w:val="23"/>
          <w:szCs w:val="24"/>
        </w:rPr>
        <w:tab/>
        <w:t>Og</w:t>
      </w:r>
      <w:r>
        <w:rPr>
          <w:sz w:val="23"/>
        </w:rPr>
        <w:t xml:space="preserve">ólne zasady obmiaru robót podano w ST D-M-00.00.00 „Wymagania ogólne” pkt 7. </w:t>
      </w:r>
    </w:p>
    <w:p>
      <w:pPr>
        <w:pStyle w:val="Tretekstu"/>
        <w:rPr/>
      </w:pPr>
      <w:r>
        <w:rPr>
          <w:sz w:val="23"/>
        </w:rPr>
        <w:tab/>
        <w:t xml:space="preserve">W niniejszym przedmiocie opracowania nie obowiązuje obmiar robót. Podstawą rozliczenia robót jest kwota ryczałtowa, określona na etapie przetargu, wynikająca ze STWiORB i przedmiaru robót. Kwota ryczałtowa jest ostateczną i nie podlegającą negocjacjom, a tym samym zmianom Dlatego też Wykonawca na etapie składania oferty winien uwzględnić koszty bezpośrednie związane z realizacją robót i wkalkulować w cenę ryczałtową koszty pozostałe, a tym samym niezbędne do prawidłowej realizacji przedmiotu zamówienia. </w:t>
      </w:r>
    </w:p>
    <w:p>
      <w:pPr>
        <w:pStyle w:val="Nagwek1"/>
        <w:ind w:left="57" w:right="0" w:hanging="0"/>
        <w:rPr>
          <w:b/>
          <w:b/>
          <w:bCs/>
        </w:rPr>
      </w:pPr>
      <w:bookmarkStart w:id="10" w:name="__RefHeading___Toc536_2645473935"/>
      <w:bookmarkEnd w:id="10"/>
      <w:r>
        <w:rPr/>
        <w:t>ODBIÓR ROBÓT</w:t>
      </w:r>
    </w:p>
    <w:p>
      <w:pPr>
        <w:pStyle w:val="Default"/>
        <w:spacing w:lineRule="auto" w:line="360" w:before="57" w:after="57"/>
        <w:contextualSpacing/>
        <w:rPr>
          <w:b/>
          <w:b/>
          <w:bCs/>
          <w:sz w:val="22"/>
          <w:szCs w:val="22"/>
          <w:u w:val="none"/>
        </w:rPr>
      </w:pPr>
      <w:r>
        <w:rPr>
          <w:b/>
          <w:bCs/>
          <w:strike w:val="false"/>
          <w:dstrike w:val="false"/>
          <w:sz w:val="23"/>
          <w:szCs w:val="24"/>
          <w:u w:val="none"/>
        </w:rPr>
        <w:t>8.1. Ogólne zasady odbioru robót</w:t>
      </w:r>
    </w:p>
    <w:p>
      <w:pPr>
        <w:pStyle w:val="Tretekstu"/>
        <w:rPr/>
      </w:pPr>
      <w:r>
        <w:rPr>
          <w:b w:val="false"/>
          <w:bCs w:val="false"/>
          <w:strike w:val="false"/>
          <w:dstrike w:val="false"/>
          <w:sz w:val="23"/>
          <w:szCs w:val="24"/>
        </w:rPr>
        <w:tab/>
        <w:t>Og</w:t>
      </w:r>
      <w:r>
        <w:rPr>
          <w:sz w:val="23"/>
        </w:rPr>
        <w:t xml:space="preserve">ólne zasady odbioru robót podano w ST D-M-00.00.00 „Wymagania ogólne” pkt 8. </w:t>
      </w:r>
    </w:p>
    <w:p>
      <w:pPr>
        <w:pStyle w:val="Default"/>
        <w:spacing w:lineRule="auto" w:line="360" w:before="57" w:after="57"/>
        <w:contextualSpacing/>
        <w:rPr>
          <w:b/>
          <w:b/>
          <w:bCs/>
          <w:sz w:val="22"/>
          <w:szCs w:val="22"/>
          <w:u w:val="none"/>
        </w:rPr>
      </w:pPr>
      <w:r>
        <w:rPr>
          <w:b/>
          <w:bCs/>
          <w:strike w:val="false"/>
          <w:dstrike w:val="false"/>
          <w:sz w:val="23"/>
          <w:szCs w:val="24"/>
          <w:u w:val="none"/>
        </w:rPr>
        <w:t xml:space="preserve">8.1. </w:t>
      </w:r>
      <w:r>
        <w:rPr>
          <w:b/>
          <w:bCs/>
          <w:strike w:val="false"/>
          <w:dstrike w:val="false"/>
          <w:sz w:val="22"/>
          <w:szCs w:val="22"/>
          <w:u w:val="none"/>
        </w:rPr>
        <w:t>Kontrola i badania przy odbiorze</w:t>
      </w:r>
    </w:p>
    <w:p>
      <w:pPr>
        <w:pStyle w:val="Tretekstu"/>
        <w:rPr/>
      </w:pPr>
      <w:r>
        <w:rPr/>
        <w:tab/>
        <w:t xml:space="preserve">Powinny być przeprowadzone następujące kontrole i  badania:  </w:t>
      </w:r>
    </w:p>
    <w:p>
      <w:pPr>
        <w:pStyle w:val="Tretekstu"/>
        <w:ind w:left="709" w:right="0" w:hanging="0"/>
        <w:rPr/>
      </w:pPr>
      <w:r>
        <w:rPr/>
        <w:t xml:space="preserve">a) sprawdzenie zgodności z Dokumentacją Projektową i ewentualnymi zmianami naniesionymi w trakcie budowy przez Inżyniera,  </w:t>
      </w:r>
    </w:p>
    <w:p>
      <w:pPr>
        <w:pStyle w:val="Tretekstu"/>
        <w:ind w:left="709" w:right="0" w:hanging="0"/>
        <w:rPr/>
      </w:pPr>
      <w:r>
        <w:rPr/>
        <w:t xml:space="preserve">b) sprawdzenie wykonanych wykopów. </w:t>
      </w:r>
    </w:p>
    <w:p>
      <w:pPr>
        <w:pStyle w:val="Tretekstu"/>
        <w:rPr/>
      </w:pPr>
      <w:r>
        <w:rPr/>
        <w:tab/>
        <w:t xml:space="preserve">Na podstawie wyników badań należy sporządzić protokoły odbioru robót. </w:t>
      </w:r>
    </w:p>
    <w:p>
      <w:pPr>
        <w:pStyle w:val="Tretekstu"/>
        <w:rPr/>
      </w:pPr>
      <w:r>
        <w:rPr/>
        <w:tab/>
        <w:t xml:space="preserve">Jeżeli wszystkie badania dały wyniki dodatnie, wykonane roboty ziemne należy uznać za zgodne z wymaganiami PN-B-06050:1999. Jeżeli choć jedno badanie dało wynik ujemny, wykonane roboty należy uznać za niezgodne z wymaganiami norm. W takiej sytuacji Wykonawca obowiązany jest doprowadzić roboty ziemne do zgodności z normą i Dokumentacją Projektową i przedstawić je do ponownego odbioru. </w:t>
      </w:r>
    </w:p>
    <w:p>
      <w:pPr>
        <w:pStyle w:val="Nagwek1"/>
        <w:ind w:left="57" w:right="0" w:hanging="0"/>
        <w:rPr>
          <w:b/>
          <w:b/>
          <w:bCs/>
        </w:rPr>
      </w:pPr>
      <w:bookmarkStart w:id="11" w:name="__RefHeading___Toc538_2645473935"/>
      <w:bookmarkEnd w:id="11"/>
      <w:r>
        <w:rPr/>
        <w:t>PODSTAWA PŁATNOŚCI</w:t>
      </w:r>
    </w:p>
    <w:p>
      <w:pPr>
        <w:pStyle w:val="Default"/>
        <w:spacing w:lineRule="auto" w:line="360" w:before="57" w:after="57"/>
        <w:contextualSpacing/>
        <w:rPr/>
      </w:pPr>
      <w:r>
        <w:rPr>
          <w:b/>
          <w:bCs/>
          <w:strike w:val="false"/>
          <w:dstrike w:val="false"/>
          <w:sz w:val="23"/>
          <w:szCs w:val="24"/>
          <w:u w:val="none"/>
        </w:rPr>
        <w:t xml:space="preserve">9.1. </w:t>
      </w:r>
      <w:r>
        <w:rPr>
          <w:b/>
          <w:strike w:val="false"/>
          <w:dstrike w:val="false"/>
          <w:sz w:val="23"/>
          <w:szCs w:val="24"/>
        </w:rPr>
        <w:t>Og</w:t>
      </w:r>
      <w:r>
        <w:rPr>
          <w:b/>
          <w:sz w:val="23"/>
        </w:rPr>
        <w:t xml:space="preserve">ólne ustalenia dotyczące podstawy płatności </w:t>
      </w:r>
    </w:p>
    <w:p>
      <w:pPr>
        <w:pStyle w:val="Tretekstu"/>
        <w:rPr/>
      </w:pPr>
      <w:r>
        <w:rPr/>
        <w:tab/>
        <w:t xml:space="preserve">Ogólne ustalenia dotyczące podstawy płatności podano w ST D-M-00.00.00 „Wymagania ogólne” pkt 9. </w:t>
      </w:r>
    </w:p>
    <w:p>
      <w:pPr>
        <w:pStyle w:val="Tretekstu"/>
        <w:rPr/>
      </w:pPr>
      <w:r>
        <w:rPr/>
        <w:tab/>
        <w:t xml:space="preserve">Podstawą płatności robót budowlanych jest ryczałt, skalkulowany przez Wykonawcę na podstawie Specyfikacji Technicznej oraz wizji lokalnej – na etapie przygotowania oferty. Ryczałt uwzględnia wszystkie czynności, wymagania i badania składające się na prawidłowe wykonanie przedmiotu zamówienia. </w:t>
      </w:r>
    </w:p>
    <w:p>
      <w:pPr>
        <w:pStyle w:val="Nagwek1"/>
        <w:ind w:left="57" w:right="0" w:hanging="0"/>
        <w:rPr>
          <w:b/>
          <w:b/>
          <w:bCs/>
        </w:rPr>
      </w:pPr>
      <w:bookmarkStart w:id="12" w:name="__RefHeading___Toc540_2645473935"/>
      <w:bookmarkEnd w:id="12"/>
      <w:r>
        <w:rPr/>
        <w:t>PRZEPISY ZWIĄZANE</w:t>
      </w:r>
    </w:p>
    <w:p>
      <w:pPr>
        <w:pStyle w:val="Default"/>
        <w:spacing w:lineRule="auto" w:line="276" w:before="57" w:after="164"/>
        <w:contextualSpacing/>
        <w:jc w:val="both"/>
        <w:rPr>
          <w:rFonts w:ascii="Liberation Serif" w:hAnsi="Liberation Serif" w:eastAsia="NSimSun" w:cs="Lucida Sans"/>
          <w:b/>
          <w:b/>
          <w:bCs/>
          <w:color w:val="auto"/>
          <w:kern w:val="2"/>
          <w:sz w:val="24"/>
          <w:szCs w:val="24"/>
          <w:lang w:val="pl-PL" w:eastAsia="zh-CN" w:bidi="hi-IN"/>
        </w:rPr>
      </w:pPr>
      <w:r>
        <w:rPr>
          <w:rFonts w:eastAsia="NSimSun" w:cs="Lucida Sans" w:ascii="Liberation Serif" w:hAnsi="Liberation Serif"/>
          <w:b/>
          <w:bCs/>
          <w:color w:val="auto"/>
          <w:kern w:val="2"/>
          <w:sz w:val="24"/>
          <w:szCs w:val="24"/>
          <w:lang w:val="pl-PL" w:eastAsia="zh-CN" w:bidi="hi-IN"/>
        </w:rPr>
        <w:t>10</w:t>
      </w:r>
      <w:r>
        <w:rPr>
          <w:rFonts w:eastAsia="NSimSun" w:cs="Lucida Sans" w:ascii="Liberation Serif" w:hAnsi="Liberation Serif"/>
          <w:b/>
          <w:bCs/>
          <w:strike w:val="false"/>
          <w:dstrike w:val="false"/>
          <w:color w:val="auto"/>
          <w:kern w:val="2"/>
          <w:sz w:val="23"/>
          <w:szCs w:val="24"/>
          <w:u w:val="none"/>
          <w:lang w:val="pl-PL" w:eastAsia="zh-CN" w:bidi="hi-IN"/>
        </w:rPr>
        <w:t>.1. Polskie Normy</w:t>
      </w:r>
    </w:p>
    <w:p>
      <w:pPr>
        <w:pStyle w:val="Default"/>
        <w:numPr>
          <w:ilvl w:val="0"/>
          <w:numId w:val="8"/>
        </w:numPr>
        <w:spacing w:lineRule="auto" w:line="276" w:before="57" w:after="164"/>
        <w:contextualSpacing/>
        <w:jc w:val="both"/>
        <w:rPr/>
      </w:pPr>
      <w:r>
        <w:rPr>
          <w:sz w:val="23"/>
        </w:rPr>
        <w:t xml:space="preserve">PN-B-02479:1998 Geotechnika. Dokumentowanie geotechniczne. Zasady ogólne. </w:t>
      </w:r>
    </w:p>
    <w:p>
      <w:pPr>
        <w:pStyle w:val="Default"/>
        <w:numPr>
          <w:ilvl w:val="0"/>
          <w:numId w:val="8"/>
        </w:numPr>
        <w:spacing w:lineRule="auto" w:line="276" w:before="57" w:after="164"/>
        <w:contextualSpacing/>
        <w:jc w:val="both"/>
        <w:rPr/>
      </w:pPr>
      <w:r>
        <w:rPr>
          <w:sz w:val="23"/>
        </w:rPr>
        <w:t xml:space="preserve">PN-86/B-02480 Grunty budowlane. Określenia, symbole, podział i opis gruntów. </w:t>
      </w:r>
    </w:p>
    <w:p>
      <w:pPr>
        <w:pStyle w:val="Default"/>
        <w:numPr>
          <w:ilvl w:val="0"/>
          <w:numId w:val="8"/>
        </w:numPr>
        <w:spacing w:lineRule="auto" w:line="276" w:before="57" w:after="164"/>
        <w:contextualSpacing/>
        <w:jc w:val="both"/>
        <w:rPr/>
      </w:pPr>
      <w:r>
        <w:rPr>
          <w:sz w:val="23"/>
        </w:rPr>
        <w:t xml:space="preserve">PN-B-02481:1998 Geotechnika. Terminologia podstawowa, symbole literowe i jednostki miar. </w:t>
      </w:r>
    </w:p>
    <w:p>
      <w:pPr>
        <w:pStyle w:val="Default"/>
        <w:numPr>
          <w:ilvl w:val="0"/>
          <w:numId w:val="8"/>
        </w:numPr>
        <w:spacing w:lineRule="auto" w:line="276" w:before="57" w:after="164"/>
        <w:contextualSpacing/>
        <w:jc w:val="both"/>
        <w:rPr/>
      </w:pPr>
      <w:r>
        <w:rPr>
          <w:sz w:val="23"/>
        </w:rPr>
        <w:t xml:space="preserve">PN-B-04452:2002 Geotechnika. Badania polowe. </w:t>
      </w:r>
    </w:p>
    <w:p>
      <w:pPr>
        <w:pStyle w:val="Default"/>
        <w:numPr>
          <w:ilvl w:val="0"/>
          <w:numId w:val="8"/>
        </w:numPr>
        <w:spacing w:lineRule="auto" w:line="276" w:before="57" w:after="164"/>
        <w:contextualSpacing/>
        <w:jc w:val="both"/>
        <w:rPr/>
      </w:pPr>
      <w:r>
        <w:rPr>
          <w:sz w:val="23"/>
        </w:rPr>
        <w:t xml:space="preserve">PN-88/B-04481 Grunty budowlane. Badania próbek gruntu. </w:t>
      </w:r>
    </w:p>
    <w:p>
      <w:pPr>
        <w:pStyle w:val="Default"/>
        <w:numPr>
          <w:ilvl w:val="0"/>
          <w:numId w:val="8"/>
        </w:numPr>
        <w:spacing w:lineRule="auto" w:line="276" w:before="57" w:after="164"/>
        <w:contextualSpacing/>
        <w:jc w:val="both"/>
        <w:rPr/>
      </w:pPr>
      <w:r>
        <w:rPr>
          <w:sz w:val="23"/>
        </w:rPr>
        <w:t xml:space="preserve">PN-B-06050:1999 Geotechnika. Roboty ziemne. Wymagania ogólne. </w:t>
      </w:r>
    </w:p>
    <w:p>
      <w:pPr>
        <w:pStyle w:val="Default"/>
        <w:numPr>
          <w:ilvl w:val="0"/>
          <w:numId w:val="8"/>
        </w:numPr>
        <w:spacing w:lineRule="auto" w:line="276" w:before="57" w:after="164"/>
        <w:contextualSpacing/>
        <w:jc w:val="both"/>
        <w:rPr/>
      </w:pPr>
      <w:r>
        <w:rPr>
          <w:sz w:val="23"/>
        </w:rPr>
        <w:t xml:space="preserve">PN-S-02205:1998 Drogi samochodowe. Roboty ziemne. Wymagania i badania. </w:t>
      </w:r>
    </w:p>
    <w:p>
      <w:pPr>
        <w:pStyle w:val="Default"/>
        <w:spacing w:lineRule="auto" w:line="276" w:before="57" w:after="164"/>
        <w:contextualSpacing/>
        <w:jc w:val="both"/>
        <w:rPr>
          <w:rFonts w:ascii="Liberation Serif" w:hAnsi="Liberation Serif" w:eastAsia="NSimSun" w:cs="Lucida Sans"/>
          <w:b/>
          <w:b/>
          <w:bCs/>
          <w:color w:val="auto"/>
          <w:kern w:val="2"/>
          <w:sz w:val="24"/>
          <w:szCs w:val="24"/>
          <w:lang w:val="pl-PL" w:eastAsia="zh-CN" w:bidi="hi-IN"/>
        </w:rPr>
      </w:pPr>
      <w:r>
        <w:rPr>
          <w:rFonts w:eastAsia="NSimSun" w:cs="Lucida Sans" w:ascii="Liberation Serif" w:hAnsi="Liberation Serif"/>
          <w:b/>
          <w:bCs/>
          <w:color w:val="auto"/>
          <w:kern w:val="2"/>
          <w:sz w:val="23"/>
          <w:szCs w:val="24"/>
          <w:lang w:val="pl-PL" w:eastAsia="zh-CN" w:bidi="hi-IN"/>
        </w:rPr>
        <w:t>10</w:t>
      </w:r>
      <w:r>
        <w:rPr>
          <w:rFonts w:eastAsia="NSimSun" w:cs="Lucida Sans" w:ascii="Liberation Serif" w:hAnsi="Liberation Serif"/>
          <w:b/>
          <w:bCs/>
          <w:strike w:val="false"/>
          <w:dstrike w:val="false"/>
          <w:color w:val="auto"/>
          <w:kern w:val="2"/>
          <w:sz w:val="23"/>
          <w:szCs w:val="24"/>
          <w:u w:val="none"/>
          <w:lang w:val="pl-PL" w:eastAsia="zh-CN" w:bidi="hi-IN"/>
        </w:rPr>
        <w:t>.2. Polskie Normy – oparte na EN, ISO</w:t>
      </w:r>
    </w:p>
    <w:p>
      <w:pPr>
        <w:pStyle w:val="Default"/>
        <w:numPr>
          <w:ilvl w:val="0"/>
          <w:numId w:val="9"/>
        </w:numPr>
        <w:spacing w:lineRule="auto" w:line="276" w:before="57" w:after="164"/>
        <w:contextualSpacing/>
        <w:jc w:val="both"/>
        <w:rPr/>
      </w:pPr>
      <w:r>
        <w:rPr>
          <w:sz w:val="23"/>
        </w:rPr>
        <w:t xml:space="preserve">PN-EN 932-1:1999 Badanie podstawowych właściwości kruszyw. Część 1: Metody pobierania próbek. </w:t>
      </w:r>
    </w:p>
    <w:p>
      <w:pPr>
        <w:pStyle w:val="Default"/>
        <w:numPr>
          <w:ilvl w:val="0"/>
          <w:numId w:val="9"/>
        </w:numPr>
        <w:spacing w:lineRule="auto" w:line="276" w:before="57" w:after="164"/>
        <w:contextualSpacing/>
        <w:jc w:val="both"/>
        <w:rPr/>
      </w:pPr>
      <w:r>
        <w:rPr>
          <w:sz w:val="23"/>
        </w:rPr>
        <w:t xml:space="preserve">PN-EN 933-1:2000 Badania geometrycznych właściwości kruszyw. Oznaczanie składu ziarnowego. Metoda przesiewania. </w:t>
      </w:r>
    </w:p>
    <w:p>
      <w:pPr>
        <w:pStyle w:val="Default"/>
        <w:spacing w:lineRule="auto" w:line="276" w:before="57" w:after="164"/>
        <w:contextualSpacing/>
        <w:jc w:val="both"/>
        <w:rPr/>
      </w:pPr>
      <w:r>
        <w:rPr>
          <w:rFonts w:eastAsia="NSimSun" w:cs="Lucida Sans" w:ascii="Liberation Serif" w:hAnsi="Liberation Serif"/>
          <w:b/>
          <w:bCs/>
          <w:color w:val="auto"/>
          <w:kern w:val="2"/>
          <w:sz w:val="24"/>
          <w:szCs w:val="24"/>
          <w:lang w:val="pl-PL" w:eastAsia="zh-CN" w:bidi="hi-IN"/>
        </w:rPr>
        <w:t>10</w:t>
      </w:r>
      <w:r>
        <w:rPr>
          <w:rFonts w:eastAsia="NSimSun" w:cs="Lucida Sans" w:ascii="Liberation Serif" w:hAnsi="Liberation Serif"/>
          <w:b/>
          <w:bCs/>
          <w:strike w:val="false"/>
          <w:dstrike w:val="false"/>
          <w:color w:val="auto"/>
          <w:kern w:val="2"/>
          <w:sz w:val="23"/>
          <w:szCs w:val="24"/>
          <w:u w:val="none"/>
          <w:lang w:val="pl-PL" w:eastAsia="zh-CN" w:bidi="hi-IN"/>
        </w:rPr>
        <w:t>.3. Polskie Normy – wycofane lub zastąpione</w:t>
      </w:r>
    </w:p>
    <w:p>
      <w:pPr>
        <w:pStyle w:val="Default"/>
        <w:numPr>
          <w:ilvl w:val="0"/>
          <w:numId w:val="10"/>
        </w:numPr>
        <w:spacing w:lineRule="auto" w:line="276" w:before="57" w:after="164"/>
        <w:contextualSpacing/>
        <w:jc w:val="both"/>
        <w:rPr/>
      </w:pPr>
      <w:r>
        <w:rPr>
          <w:sz w:val="23"/>
        </w:rPr>
        <w:t xml:space="preserve">PN-66/B-06714 Kruszywa mineralne. Kruszywa kamienne, budowlane. Badania techniczne. </w:t>
      </w:r>
    </w:p>
    <w:p>
      <w:pPr>
        <w:pStyle w:val="Default"/>
        <w:numPr>
          <w:ilvl w:val="0"/>
          <w:numId w:val="10"/>
        </w:numPr>
        <w:spacing w:lineRule="auto" w:line="276" w:before="57" w:after="164"/>
        <w:contextualSpacing/>
        <w:jc w:val="both"/>
        <w:rPr/>
      </w:pPr>
      <w:r>
        <w:rPr>
          <w:sz w:val="23"/>
        </w:rPr>
        <w:t xml:space="preserve">PN-76/B-06714/00 Kruszywa mineralne. Badania. Postanowienia ogólne. </w:t>
      </w:r>
    </w:p>
    <w:p>
      <w:pPr>
        <w:pStyle w:val="Default"/>
        <w:spacing w:lineRule="auto" w:line="276" w:before="57" w:after="164"/>
        <w:contextualSpacing/>
        <w:jc w:val="both"/>
        <w:rPr/>
      </w:pPr>
      <w:r>
        <w:rPr>
          <w:rFonts w:eastAsia="NSimSun" w:cs="Lucida Sans" w:ascii="Liberation Serif" w:hAnsi="Liberation Serif"/>
          <w:b/>
          <w:bCs/>
          <w:color w:val="auto"/>
          <w:kern w:val="2"/>
          <w:sz w:val="24"/>
          <w:szCs w:val="24"/>
          <w:lang w:val="pl-PL" w:eastAsia="zh-CN" w:bidi="hi-IN"/>
        </w:rPr>
        <w:t>10</w:t>
      </w:r>
      <w:r>
        <w:rPr>
          <w:rFonts w:eastAsia="NSimSun" w:cs="Lucida Sans" w:ascii="Liberation Serif" w:hAnsi="Liberation Serif"/>
          <w:b/>
          <w:bCs/>
          <w:strike w:val="false"/>
          <w:dstrike w:val="false"/>
          <w:color w:val="auto"/>
          <w:kern w:val="2"/>
          <w:sz w:val="23"/>
          <w:szCs w:val="24"/>
          <w:u w:val="none"/>
          <w:lang w:val="pl-PL" w:eastAsia="zh-CN" w:bidi="hi-IN"/>
        </w:rPr>
        <w:t>.4. Normy Branżowe</w:t>
      </w:r>
    </w:p>
    <w:p>
      <w:pPr>
        <w:pStyle w:val="Default"/>
        <w:numPr>
          <w:ilvl w:val="0"/>
          <w:numId w:val="11"/>
        </w:numPr>
        <w:spacing w:lineRule="auto" w:line="276" w:before="57" w:after="164"/>
        <w:contextualSpacing/>
        <w:jc w:val="both"/>
        <w:rPr/>
      </w:pPr>
      <w:r>
        <w:rPr>
          <w:sz w:val="23"/>
        </w:rPr>
        <w:t xml:space="preserve">BN-75/8931-03 Pobieranie próbek gruntów do celów drogowych. Rodzaje badań. </w:t>
      </w:r>
    </w:p>
    <w:p>
      <w:pPr>
        <w:pStyle w:val="Default"/>
        <w:spacing w:lineRule="auto" w:line="276" w:before="57" w:after="164"/>
        <w:contextualSpacing/>
        <w:jc w:val="both"/>
        <w:rPr/>
      </w:pPr>
      <w:r>
        <w:rPr>
          <w:rFonts w:eastAsia="NSimSun" w:cs="Lucida Sans" w:ascii="Liberation Serif" w:hAnsi="Liberation Serif"/>
          <w:b/>
          <w:bCs/>
          <w:color w:val="auto"/>
          <w:kern w:val="2"/>
          <w:sz w:val="24"/>
          <w:szCs w:val="24"/>
          <w:lang w:val="pl-PL" w:eastAsia="zh-CN" w:bidi="hi-IN"/>
        </w:rPr>
        <w:t>10</w:t>
      </w:r>
      <w:r>
        <w:rPr>
          <w:rFonts w:eastAsia="NSimSun" w:cs="Lucida Sans" w:ascii="Liberation Serif" w:hAnsi="Liberation Serif"/>
          <w:b/>
          <w:bCs/>
          <w:strike w:val="false"/>
          <w:dstrike w:val="false"/>
          <w:color w:val="auto"/>
          <w:kern w:val="2"/>
          <w:sz w:val="23"/>
          <w:szCs w:val="24"/>
          <w:u w:val="none"/>
          <w:lang w:val="pl-PL" w:eastAsia="zh-CN" w:bidi="hi-IN"/>
        </w:rPr>
        <w:t>.5. Pozostałe przepisy</w:t>
      </w:r>
    </w:p>
    <w:p>
      <w:pPr>
        <w:pStyle w:val="Default"/>
        <w:spacing w:lineRule="auto" w:line="276" w:before="57" w:after="164"/>
        <w:contextualSpacing/>
        <w:jc w:val="both"/>
        <w:rPr/>
      </w:pPr>
      <w:r>
        <w:rPr>
          <w:sz w:val="23"/>
        </w:rPr>
        <w:t xml:space="preserve">ROZPORZĄDZENIE MINISTRA TRANSPORTU I GOSPODARKI MORSKIEJ z dnia 30 maja 2000 r. w sprawie warunków technicznych, jakim powinny odpowiadać drogowe obiekty inżynierskie i ich usytuowanie. (Dz. U. Nr 63 poz. 735 - z dnia 3.08 2000 r.)  </w:t>
      </w:r>
    </w:p>
    <w:sectPr>
      <w:footerReference w:type="default" r:id="rId2"/>
      <w:footerReference w:type="first" r:id="rId3"/>
      <w:type w:val="nextPage"/>
      <w:pgSz w:w="11906" w:h="16838"/>
      <w:pgMar w:left="1134" w:right="1134" w:gutter="0" w:header="0" w:top="1134" w:footer="1134" w:bottom="2050"/>
      <w:pgNumType w:fmt="decimal"/>
      <w:formProt w:val="false"/>
      <w:titlePg/>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erif">
    <w:altName w:val="Times New Roman"/>
    <w:charset w:val="ee"/>
    <w:family w:val="swiss"/>
    <w:pitch w:val="variable"/>
  </w:font>
  <w:font w:name="Symbol">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 w:name="Times New Roman">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pBdr>
        <w:top w:val="single" w:sz="2" w:space="1" w:color="000000"/>
      </w:pBdr>
      <w:spacing w:lineRule="auto" w:line="240" w:before="57" w:after="57"/>
      <w:contextualSpacing/>
      <w:jc w:val="center"/>
      <w:rPr>
        <w:sz w:val="20"/>
        <w:szCs w:val="20"/>
      </w:rPr>
    </w:pPr>
    <w:r>
      <w:rPr>
        <w:sz w:val="20"/>
        <w:szCs w:val="20"/>
      </w:rPr>
      <w:t>ST – M.11.01.01</w:t>
    </w:r>
  </w:p>
  <w:p>
    <w:pPr>
      <w:pStyle w:val="Stopka"/>
      <w:pBdr>
        <w:top w:val="single" w:sz="2" w:space="1" w:color="000000"/>
      </w:pBdr>
      <w:spacing w:lineRule="auto" w:line="240" w:before="57" w:after="57"/>
      <w:contextualSpacing/>
      <w:jc w:val="center"/>
      <w:rPr>
        <w:sz w:val="20"/>
        <w:szCs w:val="20"/>
      </w:rPr>
    </w:pPr>
    <w:r>
      <w:rPr>
        <w:sz w:val="20"/>
        <w:szCs w:val="20"/>
      </w:rPr>
      <w:t>-</w:t>
    </w:r>
    <w:r>
      <w:rPr>
        <w:sz w:val="20"/>
        <w:szCs w:val="20"/>
      </w:rPr>
      <w:fldChar w:fldCharType="begin"/>
    </w:r>
    <w:r>
      <w:rPr>
        <w:sz w:val="20"/>
        <w:szCs w:val="20"/>
      </w:rPr>
      <w:instrText xml:space="preserve"> PAGE </w:instrText>
    </w:r>
    <w:r>
      <w:rPr>
        <w:sz w:val="20"/>
        <w:szCs w:val="20"/>
      </w:rPr>
      <w:fldChar w:fldCharType="separate"/>
    </w:r>
    <w:r>
      <w:rPr>
        <w:sz w:val="20"/>
        <w:szCs w:val="20"/>
      </w:rPr>
      <w:t>8</w:t>
    </w:r>
    <w:r>
      <w:rPr>
        <w:sz w:val="20"/>
        <w:szCs w:val="20"/>
      </w:rPr>
      <w:fldChar w:fldCharType="end"/>
    </w:r>
    <w:r>
      <w:rPr>
        <w:sz w:val="20"/>
        <w:szCs w:val="20"/>
      </w:rPr>
      <w:t>-</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suppressLineNumbers/>
      <w:spacing w:before="57" w:after="57"/>
      <w:contextualSpacing/>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suff w:val="space"/>
      <w:lvlText w:val="%1."/>
      <w:lvlJc w:val="left"/>
      <w:pPr>
        <w:tabs>
          <w:tab w:val="num" w:pos="0"/>
        </w:tabs>
        <w:ind w:left="720" w:hanging="360"/>
      </w:pPr>
      <w:rPr>
        <w:b/>
      </w:rPr>
    </w:lvl>
    <w:lvl w:ilvl="1">
      <w:start w:val="1"/>
      <w:pStyle w:val="Nagwek2"/>
      <w:numFmt w:val="decimal"/>
      <w:lvlText w:val="%1.%2."/>
      <w:lvlJc w:val="left"/>
      <w:pPr>
        <w:tabs>
          <w:tab w:val="num" w:pos="1080"/>
        </w:tabs>
        <w:ind w:left="1080" w:hanging="360"/>
      </w:pPr>
      <w:rPr/>
    </w:lvl>
    <w:lvl w:ilvl="2">
      <w:start w:val="1"/>
      <w:pStyle w:val="Nagwek3"/>
      <w:numFmt w:val="lowerLetter"/>
      <w:lvlText w:val="%3)"/>
      <w:lvlJc w:val="left"/>
      <w:pPr>
        <w:tabs>
          <w:tab w:val="num" w:pos="1440"/>
        </w:tabs>
        <w:ind w:left="1440" w:hanging="36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9">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1">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bering>
</file>

<file path=word/settings.xml><?xml version="1.0" encoding="utf-8"?>
<w:settings xmlns:w="http://schemas.openxmlformats.org/wordprocessingml/2006/main">
  <w:zoom w:val="bestFit" w:percent="181"/>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overflowPunct w:val="false"/>
      <w:bidi w:val="0"/>
      <w:spacing w:lineRule="auto" w:line="360" w:before="57" w:after="57"/>
      <w:contextualSpacing/>
      <w:jc w:val="both"/>
    </w:pPr>
    <w:rPr>
      <w:rFonts w:ascii="Liberation Serif" w:hAnsi="Liberation Serif" w:eastAsia="NSimSun" w:cs="Lucida Sans"/>
      <w:color w:val="auto"/>
      <w:kern w:val="2"/>
      <w:sz w:val="24"/>
      <w:szCs w:val="24"/>
      <w:lang w:val="pl-PL" w:eastAsia="zh-CN" w:bidi="hi-IN"/>
    </w:rPr>
  </w:style>
  <w:style w:type="paragraph" w:styleId="Nagwek1">
    <w:name w:val="Heading 1"/>
    <w:basedOn w:val="Normal"/>
    <w:next w:val="Normal"/>
    <w:qFormat/>
    <w:pPr>
      <w:keepNext w:val="true"/>
      <w:numPr>
        <w:ilvl w:val="0"/>
        <w:numId w:val="1"/>
      </w:numPr>
      <w:spacing w:before="113" w:after="57"/>
      <w:ind w:left="57" w:right="0" w:hanging="0"/>
      <w:contextualSpacing w:val="false"/>
      <w:jc w:val="left"/>
      <w:outlineLvl w:val="0"/>
    </w:pPr>
    <w:rPr>
      <w:b/>
      <w:bCs/>
      <w:sz w:val="24"/>
      <w:szCs w:val="24"/>
    </w:rPr>
  </w:style>
  <w:style w:type="paragraph" w:styleId="Nagwek2">
    <w:name w:val="Heading 2"/>
    <w:basedOn w:val="Nagwek"/>
    <w:next w:val="Tretekstu"/>
    <w:qFormat/>
    <w:pPr>
      <w:numPr>
        <w:ilvl w:val="1"/>
        <w:numId w:val="1"/>
      </w:numPr>
      <w:tabs>
        <w:tab w:val="clear" w:pos="709"/>
      </w:tabs>
      <w:spacing w:before="200" w:after="120"/>
      <w:ind w:left="0" w:right="0" w:hanging="0"/>
      <w:outlineLvl w:val="1"/>
    </w:pPr>
    <w:rPr>
      <w:rFonts w:ascii="Liberation Serif" w:hAnsi="Liberation Serif"/>
      <w:b/>
      <w:bCs/>
      <w:sz w:val="24"/>
      <w:szCs w:val="32"/>
    </w:rPr>
  </w:style>
  <w:style w:type="paragraph" w:styleId="Nagwek3">
    <w:name w:val="Heading 3"/>
    <w:basedOn w:val="Nagwek"/>
    <w:next w:val="Tretekstu"/>
    <w:qFormat/>
    <w:pPr>
      <w:numPr>
        <w:ilvl w:val="2"/>
        <w:numId w:val="1"/>
      </w:numPr>
      <w:spacing w:before="140" w:after="120"/>
      <w:ind w:left="0" w:right="0" w:hanging="0"/>
      <w:outlineLvl w:val="2"/>
    </w:pPr>
    <w:rPr>
      <w:b/>
      <w:bCs/>
      <w:sz w:val="24"/>
      <w:szCs w:val="28"/>
    </w:rPr>
  </w:style>
  <w:style w:type="character" w:styleId="Czeinternetowe">
    <w:name w:val="Łącze internetowe"/>
    <w:rPr>
      <w:color w:val="000080"/>
      <w:u w:val="single"/>
      <w:lang w:val="zxx" w:eastAsia="zxx" w:bidi="zxx"/>
    </w:rPr>
  </w:style>
  <w:style w:type="character" w:styleId="Czeindeksu">
    <w:name w:val="Łącze indeksu"/>
    <w:qFormat/>
    <w:rPr/>
  </w:style>
  <w:style w:type="character" w:styleId="WW8Num42z0">
    <w:name w:val="WW8Num42z0"/>
    <w:qFormat/>
    <w:rPr>
      <w:rFonts w:ascii="Symbol" w:hAnsi="Symbol" w:cs="Symbol"/>
    </w:rPr>
  </w:style>
  <w:style w:type="character" w:styleId="WW8Num44z0">
    <w:name w:val="WW8Num44z0"/>
    <w:qFormat/>
    <w:rPr>
      <w:rFonts w:ascii="Symbol" w:hAnsi="Symbol" w:cs="Symbol"/>
      <w:color w:val="000000"/>
      <w:sz w:val="16"/>
    </w:rPr>
  </w:style>
  <w:style w:type="character" w:styleId="Znakinumeracji">
    <w:name w:val="Znaki numeracji"/>
    <w:qFormat/>
    <w:rPr/>
  </w:style>
  <w:style w:type="character" w:styleId="Znakiwypunktowania">
    <w:name w:val="Znaki wypunktowania"/>
    <w:qFormat/>
    <w:rPr>
      <w:rFonts w:ascii="OpenSymbol" w:hAnsi="OpenSymbol" w:eastAsia="OpenSymbol" w:cs="OpenSymbol"/>
    </w:rPr>
  </w:style>
  <w:style w:type="character" w:styleId="WW8Num22z0">
    <w:name w:val="WW8Num22z0"/>
    <w:qFormat/>
    <w:rPr/>
  </w:style>
  <w:style w:type="character" w:styleId="WW8Num24z0">
    <w:name w:val="WW8Num24z0"/>
    <w:qFormat/>
    <w:rPr/>
  </w:style>
  <w:style w:type="character" w:styleId="WW8NumSt8z0">
    <w:name w:val="WW8NumSt8z0"/>
    <w:qFormat/>
    <w:rPr>
      <w:rFonts w:ascii="Symbol" w:hAnsi="Symbol" w:cs="Symbol"/>
    </w:rPr>
  </w:style>
  <w:style w:type="character" w:styleId="WW8Num29z0">
    <w:name w:val="WW8Num29z0"/>
    <w:qFormat/>
    <w:rPr/>
  </w:style>
  <w:style w:type="paragraph" w:styleId="Nagwek">
    <w:name w:val="Nagłówek"/>
    <w:basedOn w:val="Normal"/>
    <w:next w:val="Tretekstu"/>
    <w:qFormat/>
    <w:pPr>
      <w:keepNext w:val="true"/>
      <w:spacing w:before="240" w:after="120"/>
      <w:contextualSpacing w:val="false"/>
    </w:pPr>
    <w:rPr>
      <w:rFonts w:ascii="Liberation Sans" w:hAnsi="Liberation Sans" w:eastAsia="Microsoft YaHei" w:cs="Lucida Sans"/>
      <w:sz w:val="28"/>
      <w:szCs w:val="28"/>
    </w:rPr>
  </w:style>
  <w:style w:type="paragraph" w:styleId="Tretekstu">
    <w:name w:val="Body Text"/>
    <w:basedOn w:val="Normal"/>
    <w:pPr>
      <w:tabs>
        <w:tab w:val="clear" w:pos="709"/>
      </w:tabs>
      <w:spacing w:lineRule="auto" w:line="276" w:before="0" w:after="142"/>
      <w:ind w:left="0" w:right="0" w:hanging="0"/>
      <w:contextualSpacing/>
    </w:pPr>
    <w:rPr>
      <w:sz w:val="22"/>
    </w:rPr>
  </w:style>
  <w:style w:type="paragraph" w:styleId="Lista">
    <w:name w:val="List"/>
    <w:basedOn w:val="Tretekstu"/>
    <w:pPr/>
    <w:rPr>
      <w:rFonts w:cs="Lucida Sans"/>
    </w:rPr>
  </w:style>
  <w:style w:type="paragraph" w:styleId="Podpis">
    <w:name w:val="Caption"/>
    <w:basedOn w:val="Normal"/>
    <w:qFormat/>
    <w:pPr>
      <w:suppressLineNumbers/>
      <w:spacing w:before="120" w:after="120"/>
      <w:contextualSpacing w:val="false"/>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Nagwekindeksu">
    <w:name w:val="Index Heading"/>
    <w:basedOn w:val="Nagwek"/>
    <w:pPr>
      <w:suppressLineNumbers/>
      <w:ind w:left="0" w:right="0" w:hanging="0"/>
    </w:pPr>
    <w:rPr>
      <w:b/>
      <w:bCs/>
      <w:sz w:val="32"/>
      <w:szCs w:val="32"/>
    </w:rPr>
  </w:style>
  <w:style w:type="paragraph" w:styleId="Nagwekspisutreci">
    <w:name w:val="TOC Heading"/>
    <w:basedOn w:val="Nagwekindeksu"/>
    <w:pPr>
      <w:suppressLineNumbers/>
      <w:ind w:left="0" w:right="0" w:hanging="0"/>
    </w:pPr>
    <w:rPr>
      <w:b/>
      <w:bCs/>
      <w:sz w:val="32"/>
      <w:szCs w:val="32"/>
    </w:rPr>
  </w:style>
  <w:style w:type="paragraph" w:styleId="Spistreci1">
    <w:name w:val="TOC 1"/>
    <w:basedOn w:val="Indeks"/>
    <w:pPr>
      <w:tabs>
        <w:tab w:val="clear" w:pos="709"/>
        <w:tab w:val="right" w:pos="9638" w:leader="dot"/>
      </w:tabs>
      <w:ind w:left="0" w:right="0" w:hanging="0"/>
    </w:pPr>
    <w:rPr/>
  </w:style>
  <w:style w:type="paragraph" w:styleId="Spistreci2">
    <w:name w:val="TOC 2"/>
    <w:basedOn w:val="Indeks"/>
    <w:pPr>
      <w:tabs>
        <w:tab w:val="clear" w:pos="709"/>
        <w:tab w:val="right" w:pos="9355" w:leader="dot"/>
      </w:tabs>
      <w:ind w:left="283" w:right="0" w:hanging="0"/>
    </w:pPr>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Stopka">
    <w:name w:val="Footer"/>
    <w:basedOn w:val="Gwkaistopka"/>
    <w:pPr>
      <w:suppressLineNumbers/>
    </w:pPr>
    <w:rPr/>
  </w:style>
  <w:style w:type="paragraph" w:styleId="Gwka">
    <w:name w:val="Header"/>
    <w:basedOn w:val="Gwkaistopka"/>
    <w:pPr>
      <w:suppressLineNumbers/>
    </w:pPr>
    <w:rPr/>
  </w:style>
  <w:style w:type="paragraph" w:styleId="Spistreci3">
    <w:name w:val="TOC 3"/>
    <w:basedOn w:val="Indeks"/>
    <w:pPr>
      <w:tabs>
        <w:tab w:val="clear" w:pos="709"/>
        <w:tab w:val="right" w:pos="9071" w:leader="dot"/>
      </w:tabs>
      <w:ind w:left="567" w:right="0" w:hanging="0"/>
    </w:pPr>
    <w:rPr/>
  </w:style>
  <w:style w:type="paragraph" w:styleId="Tekstost">
    <w:name w:val="tekst ost"/>
    <w:basedOn w:val="Normal"/>
    <w:qFormat/>
    <w:pPr>
      <w:widowControl/>
      <w:overflowPunct w:val="true"/>
      <w:spacing w:before="100" w:after="100"/>
      <w:contextualSpacing w:val="false"/>
      <w:textAlignment w:val="baseline"/>
    </w:pPr>
    <w:rPr>
      <w:sz w:val="20"/>
    </w:rPr>
  </w:style>
  <w:style w:type="paragraph" w:styleId="Podtytu">
    <w:name w:val="Subtitle"/>
    <w:basedOn w:val="Nagwek"/>
    <w:next w:val="Tretekstu"/>
    <w:qFormat/>
    <w:pPr>
      <w:spacing w:before="60" w:after="120"/>
      <w:jc w:val="center"/>
    </w:pPr>
    <w:rPr>
      <w:sz w:val="36"/>
      <w:szCs w:val="36"/>
    </w:rPr>
  </w:style>
  <w:style w:type="paragraph" w:styleId="Tekstwstpniesformatowany">
    <w:name w:val="Tekst wstępnie sformatowany"/>
    <w:basedOn w:val="Normal"/>
    <w:qFormat/>
    <w:pPr>
      <w:spacing w:before="57" w:after="0"/>
      <w:contextualSpacing w:val="false"/>
    </w:pPr>
    <w:rPr>
      <w:rFonts w:ascii="Liberation Mono" w:hAnsi="Liberation Mono" w:eastAsia="NSimSun" w:cs="Liberation Mono"/>
      <w:sz w:val="20"/>
      <w:szCs w:val="20"/>
    </w:rPr>
  </w:style>
  <w:style w:type="paragraph" w:styleId="Default">
    <w:name w:val="Default"/>
    <w:qFormat/>
    <w:pPr>
      <w:widowControl/>
      <w:suppressAutoHyphens w:val="true"/>
      <w:overflowPunct w:val="false"/>
      <w:bidi w:val="0"/>
      <w:spacing w:before="0" w:after="0"/>
      <w:jc w:val="left"/>
    </w:pPr>
    <w:rPr>
      <w:rFonts w:ascii="Times New Roman" w:hAnsi="Times New Roman" w:eastAsia="NSimSun" w:cs="Lucida Sans"/>
      <w:color w:val="000000"/>
      <w:kern w:val="2"/>
      <w:sz w:val="24"/>
      <w:szCs w:val="24"/>
      <w:lang w:val="pl-PL" w:eastAsia="zh-CN" w:bidi="hi-IN"/>
    </w:rPr>
  </w:style>
  <w:style w:type="numbering" w:styleId="Numeracja123">
    <w:name w:val="Numeracja 123"/>
    <w:qFormat/>
  </w:style>
  <w:style w:type="numbering" w:styleId="NumeracjaABC">
    <w:name w:val="Numeracja ABC"/>
    <w:qFormat/>
  </w:style>
  <w:style w:type="numbering" w:styleId="WW8Num42">
    <w:name w:val="WW8Num42"/>
    <w:qFormat/>
  </w:style>
  <w:style w:type="numbering" w:styleId="WW8Num44">
    <w:name w:val="WW8Num44"/>
    <w:qFormat/>
  </w:style>
  <w:style w:type="numbering" w:styleId="WW8Num22">
    <w:name w:val="WW8Num22"/>
    <w:qFormat/>
  </w:style>
  <w:style w:type="numbering" w:styleId="WW8Num24">
    <w:name w:val="WW8Num24"/>
    <w:qFormat/>
  </w:style>
  <w:style w:type="numbering" w:styleId="WW8Num10">
    <w:name w:val="WW8Num10"/>
    <w:qFormat/>
  </w:style>
  <w:style w:type="numbering" w:styleId="WW8Num13">
    <w:name w:val="WW8Num13"/>
    <w:qFormat/>
  </w:style>
  <w:style w:type="numbering" w:styleId="WW8Num8">
    <w:name w:val="WW8Num8"/>
    <w:qFormat/>
  </w:style>
  <w:style w:type="numbering" w:styleId="WW8Num29">
    <w:name w:val="WW8Num29"/>
    <w:qFormat/>
  </w:style>
  <w:style w:type="numbering" w:styleId="WW8Num27">
    <w:name w:val="WW8Num27"/>
    <w:qFormat/>
  </w:style>
  <w:style w:type="numbering" w:styleId="WW8Num21">
    <w:name w:val="WW8Num21"/>
    <w:qFormat/>
  </w:style>
  <w:style w:type="numbering" w:styleId="WW8Num3">
    <w:name w:val="WW8Num3"/>
    <w:qFormat/>
  </w:style>
  <w:style w:type="numbering" w:styleId="WW8Num5">
    <w:name w:val="WW8Num5"/>
    <w:qFormat/>
  </w:style>
  <w:style w:type="numbering" w:styleId="WW8Num26">
    <w:name w:val="WW8Num26"/>
    <w:qFormat/>
  </w:style>
  <w:style w:type="numbering" w:styleId="WW8Num7">
    <w:name w:val="WW8Num7"/>
    <w:qFormat/>
  </w:style>
  <w:style w:type="numbering" w:styleId="WW8Num23">
    <w:name w:val="WW8Num2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516</TotalTime>
  <Application>LibreOffice/7.3.2.2$Windows_X86_64 LibreOffice_project/49f2b1bff42cfccbd8f788c8dc32c1c309559be0</Application>
  <AppVersion>15.0000</AppVersion>
  <Pages>8</Pages>
  <Words>1560</Words>
  <Characters>10265</Characters>
  <CharactersWithSpaces>11784</CharactersWithSpaces>
  <Paragraphs>145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2016-12-11T15:23:00Z</dcterms:created>
  <dc:creator>AxP</dc:creator>
  <dc:description/>
  <cp:keywords>specyfikacje drogi drogownictwo</cp:keywords>
  <dc:language>pl-PL</dc:language>
  <cp:lastModifiedBy/>
  <dcterms:modified xsi:type="dcterms:W3CDTF">2022-07-25T22:56:26Z</dcterms:modified>
  <cp:revision>154</cp:revision>
  <dc:subject>ost</dc:subject>
  <dc:title>GENERALNA DYREKCJA DRÓG PUBLICZNYCH</dc:title>
</cp:coreProperties>
</file>

<file path=docProps/custom.xml><?xml version="1.0" encoding="utf-8"?>
<Properties xmlns="http://schemas.openxmlformats.org/officeDocument/2006/custom-properties" xmlns:vt="http://schemas.openxmlformats.org/officeDocument/2006/docPropsVTypes"/>
</file>